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77777777"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for the Extraordinary General Meeting of Shareholders (EGMS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5AA92C15"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DA3C70">
        <w:rPr>
          <w:rFonts w:ascii="Times New Roman" w:eastAsia="DaxlinePro-Light" w:hAnsi="Times New Roman" w:cs="Times New Roman"/>
          <w:b/>
          <w:bCs/>
          <w:noProof/>
          <w:sz w:val="24"/>
          <w:szCs w:val="24"/>
        </w:rPr>
        <w:t>14</w:t>
      </w:r>
      <w:r w:rsidR="00C82D00" w:rsidRPr="001902FA">
        <w:rPr>
          <w:rFonts w:ascii="Times New Roman" w:eastAsia="DaxlinePro-Light" w:hAnsi="Times New Roman" w:cs="Times New Roman"/>
          <w:b/>
          <w:bCs/>
          <w:noProof/>
          <w:sz w:val="24"/>
          <w:szCs w:val="24"/>
        </w:rPr>
        <w:t>/</w:t>
      </w:r>
      <w:r w:rsidR="00DA3C70">
        <w:rPr>
          <w:rFonts w:ascii="Times New Roman" w:eastAsia="DaxlinePro-Light" w:hAnsi="Times New Roman" w:cs="Times New Roman"/>
          <w:b/>
          <w:bCs/>
          <w:noProof/>
          <w:sz w:val="24"/>
          <w:szCs w:val="24"/>
        </w:rPr>
        <w:t>15</w:t>
      </w:r>
      <w:r w:rsidR="00C82D00" w:rsidRPr="001902FA">
        <w:rPr>
          <w:rFonts w:ascii="Times New Roman" w:eastAsia="DaxlinePro-Light" w:hAnsi="Times New Roman" w:cs="Times New Roman"/>
          <w:b/>
          <w:bCs/>
          <w:noProof/>
          <w:sz w:val="24"/>
          <w:szCs w:val="24"/>
        </w:rPr>
        <w:t>.</w:t>
      </w:r>
      <w:r w:rsidR="00DA3C70">
        <w:rPr>
          <w:rFonts w:ascii="Times New Roman" w:eastAsia="DaxlinePro-Light" w:hAnsi="Times New Roman" w:cs="Times New Roman"/>
          <w:b/>
          <w:bCs/>
          <w:noProof/>
          <w:sz w:val="24"/>
          <w:szCs w:val="24"/>
        </w:rPr>
        <w:t>10</w:t>
      </w:r>
      <w:r w:rsidR="00C82D00" w:rsidRPr="001902FA">
        <w:rPr>
          <w:rFonts w:ascii="Times New Roman" w:eastAsia="DaxlinePro-Light" w:hAnsi="Times New Roman" w:cs="Times New Roman"/>
          <w:b/>
          <w:bCs/>
          <w:noProof/>
          <w:sz w:val="24"/>
          <w:szCs w:val="24"/>
        </w:rPr>
        <w:t>.202</w:t>
      </w:r>
      <w:r w:rsidR="00C82D00">
        <w:rPr>
          <w:rFonts w:ascii="Times New Roman" w:eastAsia="DaxlinePro-Light" w:hAnsi="Times New Roman" w:cs="Times New Roman"/>
          <w:b/>
          <w:bCs/>
          <w:noProof/>
          <w:sz w:val="24"/>
          <w:szCs w:val="24"/>
        </w:rPr>
        <w:t>4</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3DF5D3BD"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EGMS of the Company from </w:t>
      </w:r>
      <w:r w:rsidR="0097286F">
        <w:rPr>
          <w:rFonts w:ascii="Times New Roman" w:eastAsia="Calibri" w:hAnsi="Times New Roman" w:cs="Times New Roman"/>
          <w:b/>
          <w:bCs/>
          <w:noProof/>
          <w:sz w:val="24"/>
          <w:szCs w:val="24"/>
        </w:rPr>
        <w:t>14</w:t>
      </w:r>
      <w:r w:rsidR="0097286F" w:rsidRPr="001902FA">
        <w:rPr>
          <w:rFonts w:ascii="Times New Roman" w:eastAsia="DaxlinePro-Light" w:hAnsi="Times New Roman" w:cs="Times New Roman"/>
          <w:b/>
          <w:bCs/>
          <w:noProof/>
          <w:sz w:val="24"/>
          <w:szCs w:val="24"/>
        </w:rPr>
        <w:t xml:space="preserve"> </w:t>
      </w:r>
      <w:r w:rsidR="0097286F">
        <w:rPr>
          <w:rFonts w:ascii="Times New Roman" w:eastAsia="DaxlinePro-Light" w:hAnsi="Times New Roman" w:cs="Times New Roman"/>
          <w:b/>
          <w:bCs/>
          <w:noProof/>
          <w:sz w:val="24"/>
          <w:szCs w:val="24"/>
        </w:rPr>
        <w:t xml:space="preserve">October </w:t>
      </w:r>
      <w:r w:rsidR="0097286F" w:rsidRPr="001902FA">
        <w:rPr>
          <w:rFonts w:ascii="Times New Roman" w:eastAsia="DaxlinePro-Light" w:hAnsi="Times New Roman" w:cs="Times New Roman"/>
          <w:b/>
          <w:bCs/>
          <w:noProof/>
          <w:sz w:val="24"/>
          <w:szCs w:val="24"/>
        </w:rPr>
        <w:t>202</w:t>
      </w:r>
      <w:r w:rsidR="0097286F">
        <w:rPr>
          <w:rFonts w:ascii="Times New Roman" w:eastAsia="DaxlinePro-Light" w:hAnsi="Times New Roman" w:cs="Times New Roman"/>
          <w:b/>
          <w:bCs/>
          <w:noProof/>
          <w:sz w:val="24"/>
          <w:szCs w:val="24"/>
        </w:rPr>
        <w:t>4</w:t>
      </w:r>
      <w:r w:rsidR="0097286F" w:rsidRPr="001902FA">
        <w:rPr>
          <w:rFonts w:ascii="Times New Roman" w:eastAsia="DaxlinePro-Light" w:hAnsi="Times New Roman" w:cs="Times New Roman"/>
          <w:b/>
          <w:bCs/>
          <w:noProof/>
          <w:sz w:val="24"/>
          <w:szCs w:val="24"/>
        </w:rPr>
        <w:t>, at 1</w:t>
      </w:r>
      <w:r w:rsidR="0097286F">
        <w:rPr>
          <w:rFonts w:ascii="Times New Roman" w:eastAsia="DaxlinePro-Light" w:hAnsi="Times New Roman" w:cs="Times New Roman"/>
          <w:b/>
          <w:bCs/>
          <w:noProof/>
          <w:sz w:val="24"/>
          <w:szCs w:val="24"/>
        </w:rPr>
        <w:t>4</w:t>
      </w:r>
      <w:r w:rsidR="0097286F" w:rsidRPr="001902FA">
        <w:rPr>
          <w:rFonts w:ascii="Times New Roman" w:eastAsia="DaxlinePro-Light" w:hAnsi="Times New Roman" w:cs="Times New Roman"/>
          <w:b/>
          <w:bCs/>
          <w:noProof/>
          <w:sz w:val="24"/>
          <w:szCs w:val="24"/>
        </w:rPr>
        <w:t>:00 (Romanian time) – the first convocation</w:t>
      </w:r>
      <w:r w:rsidR="0097286F" w:rsidRPr="001902FA">
        <w:rPr>
          <w:rFonts w:ascii="Times New Roman" w:eastAsia="DaxlinePro-Light" w:hAnsi="Times New Roman" w:cs="Times New Roman"/>
          <w:noProof/>
          <w:sz w:val="24"/>
          <w:szCs w:val="24"/>
        </w:rPr>
        <w:t xml:space="preserve"> and, respectively </w:t>
      </w:r>
      <w:r w:rsidR="0097286F">
        <w:rPr>
          <w:rFonts w:ascii="Times New Roman" w:eastAsia="Calibri" w:hAnsi="Times New Roman" w:cs="Times New Roman"/>
          <w:b/>
          <w:bCs/>
          <w:noProof/>
          <w:sz w:val="24"/>
          <w:szCs w:val="24"/>
        </w:rPr>
        <w:t>15</w:t>
      </w:r>
      <w:r w:rsidR="0097286F" w:rsidRPr="001902FA">
        <w:rPr>
          <w:rFonts w:ascii="Times New Roman" w:eastAsia="DaxlinePro-Light" w:hAnsi="Times New Roman" w:cs="Times New Roman"/>
          <w:b/>
          <w:bCs/>
          <w:noProof/>
          <w:sz w:val="24"/>
          <w:szCs w:val="24"/>
        </w:rPr>
        <w:t xml:space="preserve"> </w:t>
      </w:r>
      <w:r w:rsidR="0097286F">
        <w:rPr>
          <w:rFonts w:ascii="Times New Roman" w:eastAsia="DaxlinePro-Light" w:hAnsi="Times New Roman" w:cs="Times New Roman"/>
          <w:b/>
          <w:bCs/>
          <w:noProof/>
          <w:sz w:val="24"/>
          <w:szCs w:val="24"/>
        </w:rPr>
        <w:t>October</w:t>
      </w:r>
      <w:r w:rsidR="0097286F" w:rsidRPr="001902FA">
        <w:rPr>
          <w:rFonts w:ascii="Times New Roman" w:eastAsia="DaxlinePro-Light" w:hAnsi="Times New Roman" w:cs="Times New Roman"/>
          <w:b/>
          <w:bCs/>
          <w:noProof/>
          <w:sz w:val="24"/>
          <w:szCs w:val="24"/>
        </w:rPr>
        <w:t xml:space="preserve"> 202</w:t>
      </w:r>
      <w:r w:rsidR="0097286F">
        <w:rPr>
          <w:rFonts w:ascii="Times New Roman" w:eastAsia="DaxlinePro-Light" w:hAnsi="Times New Roman" w:cs="Times New Roman"/>
          <w:b/>
          <w:bCs/>
          <w:noProof/>
          <w:sz w:val="24"/>
          <w:szCs w:val="24"/>
        </w:rPr>
        <w:t>4</w:t>
      </w:r>
      <w:r w:rsidR="0097286F" w:rsidRPr="001902FA">
        <w:rPr>
          <w:rFonts w:ascii="Times New Roman" w:eastAsia="DaxlinePro-Light" w:hAnsi="Times New Roman" w:cs="Times New Roman"/>
          <w:b/>
          <w:bCs/>
          <w:noProof/>
          <w:sz w:val="24"/>
          <w:szCs w:val="24"/>
        </w:rPr>
        <w:t>, at 1</w:t>
      </w:r>
      <w:r w:rsidR="0097286F">
        <w:rPr>
          <w:rFonts w:ascii="Times New Roman" w:eastAsia="DaxlinePro-Light" w:hAnsi="Times New Roman" w:cs="Times New Roman"/>
          <w:b/>
          <w:bCs/>
          <w:noProof/>
          <w:sz w:val="24"/>
          <w:szCs w:val="24"/>
        </w:rPr>
        <w:t>4</w:t>
      </w:r>
      <w:r w:rsidR="0097286F" w:rsidRPr="001902FA">
        <w:rPr>
          <w:rFonts w:ascii="Times New Roman" w:eastAsia="DaxlinePro-Light" w:hAnsi="Times New Roman" w:cs="Times New Roman"/>
          <w:b/>
          <w:bCs/>
          <w:noProof/>
          <w:sz w:val="24"/>
          <w:szCs w:val="24"/>
        </w:rPr>
        <w:t>:00 (Romanian time)</w:t>
      </w:r>
      <w:r w:rsidR="00555029" w:rsidRPr="001902FA">
        <w:rPr>
          <w:rFonts w:ascii="Times New Roman" w:eastAsia="DaxlinePro-Light" w:hAnsi="Times New Roman" w:cs="Times New Roman"/>
          <w:b/>
          <w:bCs/>
          <w:noProof/>
          <w:sz w:val="24"/>
          <w:szCs w:val="24"/>
        </w:rPr>
        <w:t xml:space="preserve"> </w:t>
      </w:r>
      <w:r w:rsidR="00D70C37" w:rsidRPr="00171A79">
        <w:rPr>
          <w:rFonts w:ascii="Times New Roman" w:eastAsia="DaxlinePro-Light" w:hAnsi="Times New Roman" w:cs="Times New Roman"/>
          <w:noProof/>
          <w:sz w:val="24"/>
          <w:szCs w:val="24"/>
          <w:lang w:val="en-US"/>
        </w:rPr>
        <w:t xml:space="preserve">– </w:t>
      </w:r>
      <w:r w:rsidR="00D45892" w:rsidRPr="00171A79">
        <w:rPr>
          <w:rFonts w:ascii="Times New Roman" w:eastAsia="DaxlinePro-Light" w:hAnsi="Times New Roman" w:cs="Times New Roman"/>
          <w:noProof/>
          <w:sz w:val="24"/>
          <w:szCs w:val="24"/>
          <w:lang w:val="en-US"/>
        </w:rPr>
        <w:t>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171A79">
        <w:rPr>
          <w:rFonts w:ascii="Times New Roman" w:eastAsia="DaxlinePro-Light" w:hAnsi="Times New Roman" w:cs="Times New Roman"/>
          <w:noProof/>
          <w:sz w:val="24"/>
          <w:szCs w:val="24"/>
          <w:lang w:val="en-US"/>
        </w:rPr>
        <w:t>:</w:t>
      </w:r>
    </w:p>
    <w:p w14:paraId="2FF50BCC" w14:textId="77777777" w:rsidR="00A36F7D" w:rsidRPr="001902FA" w:rsidRDefault="00A36F7D" w:rsidP="00A36F7D">
      <w:pPr>
        <w:widowControl w:val="0"/>
        <w:pBdr>
          <w:bottom w:val="single" w:sz="12" w:space="1" w:color="auto"/>
        </w:pBdr>
        <w:jc w:val="both"/>
        <w:rPr>
          <w:rFonts w:ascii="Times New Roman" w:eastAsia="DaxlinePro-Light" w:hAnsi="Times New Roman" w:cs="Times New Roman"/>
          <w:noProof/>
          <w:sz w:val="24"/>
          <w:szCs w:val="24"/>
        </w:rPr>
      </w:pPr>
    </w:p>
    <w:p w14:paraId="5045F160" w14:textId="77777777" w:rsidR="003670C1" w:rsidRPr="001902FA" w:rsidRDefault="003670C1" w:rsidP="003670C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A9542D">
        <w:rPr>
          <w:rFonts w:ascii="Times New Roman" w:hAnsi="Times New Roman" w:cs="Times New Roman"/>
          <w:noProof/>
          <w:sz w:val="24"/>
          <w:szCs w:val="24"/>
        </w:rPr>
        <w:t>of the direct acquisition by the Company of 100% of the share capital of Workshop, for a maximum purchase price in amount of RON 80,000,000 (eighty million lei), respectively through the acquisition of the additional package of 30% of the shares issued by Workshop and the signing of all necessary documents to give effect to the Transaction</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3670C1" w:rsidRPr="001902FA" w14:paraId="348625E9"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649D627"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9A96DAE"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3E1B268"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3670C1" w:rsidRPr="001902FA" w14:paraId="23D47B4D"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969254D"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1C8C3A6"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E06BEDA"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98B051A" w14:textId="77777777" w:rsidR="003670C1" w:rsidRPr="001902FA" w:rsidRDefault="003670C1" w:rsidP="003670C1">
      <w:pPr>
        <w:widowControl w:val="0"/>
        <w:pBdr>
          <w:bottom w:val="single" w:sz="12" w:space="1" w:color="auto"/>
        </w:pBdr>
        <w:jc w:val="both"/>
        <w:rPr>
          <w:rFonts w:ascii="Times New Roman" w:eastAsia="DaxlinePro-Light" w:hAnsi="Times New Roman" w:cs="Times New Roman"/>
          <w:noProof/>
          <w:sz w:val="24"/>
          <w:szCs w:val="24"/>
        </w:rPr>
      </w:pPr>
    </w:p>
    <w:p w14:paraId="554F7EE6" w14:textId="77777777" w:rsidR="003670C1" w:rsidRPr="00DE20BF" w:rsidRDefault="003670C1" w:rsidP="003670C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For agenda item no. 2, respectively:</w:t>
      </w:r>
      <w:r>
        <w:rPr>
          <w:rFonts w:ascii="Times New Roman" w:eastAsia="DaxlinePro-Light" w:hAnsi="Times New Roman" w:cs="Times New Roman"/>
          <w:b/>
          <w:bCs/>
          <w:iCs/>
          <w:noProof/>
          <w:sz w:val="24"/>
          <w:szCs w:val="24"/>
        </w:rPr>
        <w:t xml:space="preserve"> A</w:t>
      </w:r>
      <w:r w:rsidRPr="001D660B">
        <w:rPr>
          <w:rFonts w:ascii="Times New Roman" w:hAnsi="Times New Roman" w:cs="Times New Roman"/>
          <w:b/>
          <w:bCs/>
          <w:noProof/>
          <w:sz w:val="24"/>
          <w:szCs w:val="24"/>
        </w:rPr>
        <w:t>pproval</w:t>
      </w:r>
      <w:r w:rsidRPr="001D660B">
        <w:rPr>
          <w:rFonts w:ascii="Times New Roman" w:hAnsi="Times New Roman" w:cs="Times New Roman"/>
          <w:noProof/>
          <w:sz w:val="24"/>
          <w:szCs w:val="24"/>
        </w:rPr>
        <w:t xml:space="preserve"> </w:t>
      </w:r>
      <w:r w:rsidRPr="00DE20BF">
        <w:rPr>
          <w:rFonts w:ascii="Times New Roman" w:hAnsi="Times New Roman" w:cs="Times New Roman"/>
          <w:noProof/>
          <w:sz w:val="24"/>
          <w:szCs w:val="24"/>
        </w:rPr>
        <w:t>of the power of attorney of the General Manager of the Company, Mr. Ioan-Adrian Bindea, with full powers of authority, to act in the name, on behalf of and in the interest of the Company, as follows:</w:t>
      </w:r>
    </w:p>
    <w:p w14:paraId="65C43031" w14:textId="77777777" w:rsidR="003670C1" w:rsidRPr="00DE20BF" w:rsidRDefault="003670C1" w:rsidP="003670C1">
      <w:pPr>
        <w:pStyle w:val="ListParagraph"/>
        <w:numPr>
          <w:ilvl w:val="0"/>
          <w:numId w:val="13"/>
        </w:numPr>
        <w:spacing w:before="200" w:after="200" w:line="240" w:lineRule="auto"/>
        <w:jc w:val="both"/>
        <w:rPr>
          <w:rFonts w:ascii="Times New Roman" w:hAnsi="Times New Roman" w:cs="Times New Roman"/>
          <w:noProof/>
          <w:sz w:val="24"/>
          <w:szCs w:val="24"/>
        </w:rPr>
      </w:pPr>
      <w:r w:rsidRPr="00DE20BF">
        <w:rPr>
          <w:rFonts w:ascii="Times New Roman" w:hAnsi="Times New Roman" w:cs="Times New Roman"/>
          <w:noProof/>
          <w:sz w:val="24"/>
          <w:szCs w:val="24"/>
        </w:rPr>
        <w:t>To negotiate the specific terms and conditions of the Transaction and to sign in the name and on behalf of the Company, either handwritten or in any other manner accepted by law, all necessary documents for the execution, completion and implementation of the Transaction and</w:t>
      </w:r>
    </w:p>
    <w:p w14:paraId="3279C48F" w14:textId="77777777" w:rsidR="003670C1" w:rsidRPr="00DE20BF" w:rsidRDefault="003670C1" w:rsidP="003670C1">
      <w:pPr>
        <w:pStyle w:val="ListParagraph"/>
        <w:numPr>
          <w:ilvl w:val="0"/>
          <w:numId w:val="13"/>
        </w:numPr>
        <w:spacing w:before="200" w:after="200" w:line="240" w:lineRule="auto"/>
        <w:jc w:val="both"/>
        <w:rPr>
          <w:rFonts w:ascii="Times New Roman" w:hAnsi="Times New Roman" w:cs="Times New Roman"/>
          <w:noProof/>
          <w:sz w:val="24"/>
          <w:szCs w:val="24"/>
        </w:rPr>
      </w:pPr>
      <w:r w:rsidRPr="00DE20BF">
        <w:rPr>
          <w:rFonts w:ascii="Times New Roman" w:hAnsi="Times New Roman" w:cs="Times New Roman"/>
          <w:noProof/>
          <w:sz w:val="24"/>
          <w:szCs w:val="24"/>
        </w:rPr>
        <w:t>To carry out any and all the formalities and operations necessary for the signing of the documents referred to in point i) as well as for the execution, completion and implementation of the Transaction, being entitled to sign, submit and receive any documents, even before a notary public, the Trade Register Office, tax authorities, banks, any natural or legal persons, public or private,  from Romania or abroad.</w:t>
      </w:r>
    </w:p>
    <w:p w14:paraId="047665FD" w14:textId="77777777" w:rsidR="003670C1" w:rsidRPr="00EC1390" w:rsidRDefault="003670C1" w:rsidP="003670C1">
      <w:pPr>
        <w:spacing w:before="200" w:after="200" w:line="240" w:lineRule="auto"/>
        <w:jc w:val="both"/>
        <w:rPr>
          <w:rFonts w:ascii="Times New Roman" w:hAnsi="Times New Roman" w:cs="Times New Roman"/>
          <w:noProof/>
          <w:sz w:val="24"/>
          <w:szCs w:val="24"/>
        </w:rPr>
      </w:pPr>
      <w:r w:rsidRPr="00DE20BF">
        <w:rPr>
          <w:rFonts w:ascii="Times New Roman" w:hAnsi="Times New Roman" w:cs="Times New Roman"/>
          <w:noProof/>
          <w:sz w:val="24"/>
          <w:szCs w:val="24"/>
        </w:rPr>
        <w:t>The power of attorney granted to Mr. Ioan-Adrian Bindea becomes effective on the date of the EGMS, extends to all necessary acts for its fulfillment, even if not expressly mentioned above, and will remain valid until the completion of the above, with the possibility of sub-delegation</w:t>
      </w:r>
    </w:p>
    <w:tbl>
      <w:tblPr>
        <w:tblW w:w="5035" w:type="dxa"/>
        <w:jc w:val="center"/>
        <w:tblLayout w:type="fixed"/>
        <w:tblLook w:val="0400" w:firstRow="0" w:lastRow="0" w:firstColumn="0" w:lastColumn="0" w:noHBand="0" w:noVBand="1"/>
      </w:tblPr>
      <w:tblGrid>
        <w:gridCol w:w="1345"/>
        <w:gridCol w:w="1710"/>
        <w:gridCol w:w="1980"/>
      </w:tblGrid>
      <w:tr w:rsidR="003670C1" w:rsidRPr="001902FA" w14:paraId="3648D43C"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D334BB0"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3EB824B"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CF24B8A"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3670C1" w:rsidRPr="001902FA" w14:paraId="02A1D74D"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302D93E"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F54D207"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40A1A5B"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5CD47F8" w14:textId="77777777" w:rsidR="003670C1" w:rsidRPr="001902FA" w:rsidRDefault="003670C1" w:rsidP="003670C1">
      <w:pPr>
        <w:widowControl w:val="0"/>
        <w:pBdr>
          <w:bottom w:val="single" w:sz="12" w:space="1" w:color="auto"/>
        </w:pBdr>
        <w:jc w:val="both"/>
        <w:rPr>
          <w:rFonts w:ascii="Times New Roman" w:eastAsia="DaxlinePro-Light" w:hAnsi="Times New Roman" w:cs="Times New Roman"/>
          <w:noProof/>
          <w:sz w:val="24"/>
          <w:szCs w:val="24"/>
        </w:rPr>
      </w:pPr>
    </w:p>
    <w:p w14:paraId="7F4EA1E6" w14:textId="77777777" w:rsidR="003670C1" w:rsidRPr="00EC1390" w:rsidRDefault="003670C1" w:rsidP="003670C1">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BA788D">
        <w:rPr>
          <w:rFonts w:ascii="Times New Roman" w:hAnsi="Times New Roman" w:cs="Times New Roman"/>
          <w:noProof/>
          <w:sz w:val="24"/>
          <w:szCs w:val="24"/>
        </w:rPr>
        <w:t>of the power of attorney of the General Manager, Ioan-Adrian Bindea, to sign on behalf of the shareholders the EGMS resolution, as well as all documents to be adopted by the EGMS, and to carry out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to implement the EGMS resolution, including the Company’s Articles of Association, as well as to undertake any actions and formalities necessary for the implementation and registration of the resolutions adopted by the shareholders</w:t>
      </w:r>
      <w:r w:rsidRPr="00F24A2C">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3670C1" w:rsidRPr="001902FA" w14:paraId="6737FA4D"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6A5FD3A"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8F05989"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7A7B0D7"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3670C1" w:rsidRPr="001902FA" w14:paraId="310073C8"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98A3FC6"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7BD8D08"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DD860A5" w14:textId="77777777" w:rsidR="003670C1" w:rsidRPr="001902FA" w:rsidRDefault="003670C1"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3678F77" w14:textId="77777777" w:rsidR="00A36F7D" w:rsidRPr="001902FA" w:rsidRDefault="00A36F7D" w:rsidP="00A36F7D">
      <w:pPr>
        <w:keepNext/>
        <w:keepLines/>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74953DD3"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w:t>
      </w:r>
      <w:r w:rsidRPr="00171A79">
        <w:rPr>
          <w:rFonts w:ascii="Times New Roman" w:eastAsia="DaxlinePro-Light" w:hAnsi="Times New Roman" w:cs="Times New Roman"/>
          <w:noProof/>
          <w:sz w:val="24"/>
          <w:szCs w:val="24"/>
          <w:lang w:val="en-US"/>
        </w:rPr>
        <w:lastRenderedPageBreak/>
        <w:t xml:space="preserve">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3670C1">
        <w:rPr>
          <w:rFonts w:ascii="Times New Roman" w:eastAsia="DaxlinePro-Light" w:hAnsi="Times New Roman" w:cs="Times New Roman"/>
          <w:b/>
          <w:bCs/>
          <w:noProof/>
          <w:sz w:val="24"/>
          <w:szCs w:val="24"/>
          <w:lang w:val="en-US"/>
        </w:rPr>
        <w:t>02</w:t>
      </w:r>
      <w:r w:rsidRPr="00171A79">
        <w:rPr>
          <w:rFonts w:ascii="Times New Roman" w:eastAsia="DaxlinePro-Light" w:hAnsi="Times New Roman" w:cs="Times New Roman"/>
          <w:b/>
          <w:bCs/>
          <w:noProof/>
          <w:sz w:val="24"/>
          <w:szCs w:val="24"/>
          <w:lang w:val="en-US"/>
        </w:rPr>
        <w:t>.</w:t>
      </w:r>
      <w:r w:rsidR="003670C1">
        <w:rPr>
          <w:rFonts w:ascii="Times New Roman" w:eastAsia="DaxlinePro-Light" w:hAnsi="Times New Roman" w:cs="Times New Roman"/>
          <w:b/>
          <w:bCs/>
          <w:noProof/>
          <w:sz w:val="24"/>
          <w:szCs w:val="24"/>
          <w:lang w:val="en-US"/>
        </w:rPr>
        <w:t>10</w:t>
      </w:r>
      <w:r w:rsidRPr="00171A79">
        <w:rPr>
          <w:rFonts w:ascii="Times New Roman" w:eastAsia="DaxlinePro-Light" w:hAnsi="Times New Roman" w:cs="Times New Roman"/>
          <w:b/>
          <w:bCs/>
          <w:noProof/>
          <w:sz w:val="24"/>
          <w:szCs w:val="24"/>
          <w:lang w:val="en-US"/>
        </w:rPr>
        <w:t>.202</w:t>
      </w:r>
      <w:r w:rsidR="00262733">
        <w:rPr>
          <w:rFonts w:ascii="Times New Roman" w:eastAsia="DaxlinePro-Light" w:hAnsi="Times New Roman" w:cs="Times New Roman"/>
          <w:b/>
          <w:bCs/>
          <w:noProof/>
          <w:sz w:val="24"/>
          <w:szCs w:val="24"/>
          <w:lang w:val="en-US"/>
        </w:rPr>
        <w:t>4</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791700F6" w14:textId="77777777" w:rsidR="002B4BF1" w:rsidRPr="00171A79" w:rsidRDefault="002B4BF1"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5D9B40B" w14:textId="2F5FA5C6"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6BDCE5DB" w14:textId="476BC824" w:rsidR="00D70C37" w:rsidRPr="00171A79" w:rsidRDefault="00D70C37" w:rsidP="00171A79">
      <w:pPr>
        <w:widowControl w:val="0"/>
        <w:spacing w:after="0" w:line="276"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146AF6ED" w14:textId="5CEAC463" w:rsidR="00D70C37" w:rsidRPr="00171A79" w:rsidRDefault="00D70C37" w:rsidP="00171A79">
      <w:pPr>
        <w:widowControl w:val="0"/>
        <w:spacing w:after="0" w:line="276" w:lineRule="auto"/>
        <w:ind w:left="360"/>
        <w:rPr>
          <w:rFonts w:ascii="Times New Roman" w:eastAsia="DaxlinePro-Light" w:hAnsi="Times New Roman" w:cs="Times New Roman"/>
          <w:iCs/>
          <w:noProof/>
          <w:sz w:val="24"/>
          <w:szCs w:val="24"/>
          <w:lang w:val="en-US"/>
        </w:rPr>
      </w:pPr>
    </w:p>
    <w:p w14:paraId="357CFA35" w14:textId="77777777" w:rsidR="003044ED" w:rsidRPr="00171A79" w:rsidRDefault="003044ED" w:rsidP="00171A79">
      <w:pPr>
        <w:widowControl w:val="0"/>
        <w:spacing w:after="0" w:line="276"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171A79">
      <w:pPr>
        <w:widowControl w:val="0"/>
        <w:spacing w:after="0" w:line="276"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44DF01D4" w14:textId="6981C028" w:rsidR="00FE7DA6" w:rsidRPr="00171A79" w:rsidRDefault="00D70C37" w:rsidP="00171A79">
      <w:pPr>
        <w:widowControl w:val="0"/>
        <w:spacing w:after="0" w:line="276" w:lineRule="auto"/>
        <w:jc w:val="both"/>
        <w:rPr>
          <w:rFonts w:ascii="Times New Roman" w:hAnsi="Times New Roman" w:cs="Times New Roman"/>
          <w:i/>
          <w:noProof/>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sectPr w:rsidR="00FE7DA6" w:rsidRPr="00171A79" w:rsidSect="00CA5393">
      <w:headerReference w:type="default" r:id="rId10"/>
      <w:footerReference w:type="default" r:id="rId11"/>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07F51"/>
    <w:multiLevelType w:val="hybridMultilevel"/>
    <w:tmpl w:val="24B20E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8"/>
  </w:num>
  <w:num w:numId="5">
    <w:abstractNumId w:val="4"/>
  </w:num>
  <w:num w:numId="6">
    <w:abstractNumId w:val="10"/>
  </w:num>
  <w:num w:numId="7">
    <w:abstractNumId w:val="5"/>
  </w:num>
  <w:num w:numId="8">
    <w:abstractNumId w:val="7"/>
  </w:num>
  <w:num w:numId="9">
    <w:abstractNumId w:val="2"/>
  </w:num>
  <w:num w:numId="10">
    <w:abstractNumId w:val="11"/>
  </w:num>
  <w:num w:numId="11">
    <w:abstractNumId w:val="12"/>
  </w:num>
  <w:num w:numId="12">
    <w:abstractNumId w:val="6"/>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35696"/>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2733"/>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670C1"/>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45E9"/>
    <w:rsid w:val="004D5BC8"/>
    <w:rsid w:val="004D7EEC"/>
    <w:rsid w:val="004E248E"/>
    <w:rsid w:val="004F1B31"/>
    <w:rsid w:val="004F274D"/>
    <w:rsid w:val="004F66CE"/>
    <w:rsid w:val="00505022"/>
    <w:rsid w:val="00506C1F"/>
    <w:rsid w:val="005130EB"/>
    <w:rsid w:val="00525BF5"/>
    <w:rsid w:val="00526ADC"/>
    <w:rsid w:val="00545784"/>
    <w:rsid w:val="005459CB"/>
    <w:rsid w:val="00546449"/>
    <w:rsid w:val="00553FC1"/>
    <w:rsid w:val="00555029"/>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22DF"/>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477E7"/>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286F"/>
    <w:rsid w:val="00973C31"/>
    <w:rsid w:val="00973FC1"/>
    <w:rsid w:val="0097736A"/>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36F7D"/>
    <w:rsid w:val="00A44B0A"/>
    <w:rsid w:val="00A46240"/>
    <w:rsid w:val="00A523CE"/>
    <w:rsid w:val="00A55821"/>
    <w:rsid w:val="00A55F39"/>
    <w:rsid w:val="00A572EE"/>
    <w:rsid w:val="00A65384"/>
    <w:rsid w:val="00A672D5"/>
    <w:rsid w:val="00A722DE"/>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028"/>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82D00"/>
    <w:rsid w:val="00C908DA"/>
    <w:rsid w:val="00C916B5"/>
    <w:rsid w:val="00C919EF"/>
    <w:rsid w:val="00C92573"/>
    <w:rsid w:val="00C935B8"/>
    <w:rsid w:val="00C9374B"/>
    <w:rsid w:val="00C948D4"/>
    <w:rsid w:val="00CA3A0C"/>
    <w:rsid w:val="00CA3CC5"/>
    <w:rsid w:val="00CA5393"/>
    <w:rsid w:val="00CB5B8E"/>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3C70"/>
    <w:rsid w:val="00DA7837"/>
    <w:rsid w:val="00DB55AD"/>
    <w:rsid w:val="00DC1AE8"/>
    <w:rsid w:val="00DC3BAC"/>
    <w:rsid w:val="00DC4A56"/>
    <w:rsid w:val="00DC5DFC"/>
    <w:rsid w:val="00DC631C"/>
    <w:rsid w:val="00DC6959"/>
    <w:rsid w:val="00DC6D24"/>
    <w:rsid w:val="00DD053B"/>
    <w:rsid w:val="00DD0A6B"/>
    <w:rsid w:val="00DD13D1"/>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BDD9FF48-BB7A-4629-8F4C-6317E5AE5E4F}">
  <ds:schemaRefs>
    <ds:schemaRef ds:uri="http://schemas.microsoft.com/sharepoint/v3/contenttype/forms"/>
  </ds:schemaRefs>
</ds:datastoreItem>
</file>

<file path=customXml/itemProps3.xml><?xml version="1.0" encoding="utf-8"?>
<ds:datastoreItem xmlns:ds="http://schemas.openxmlformats.org/officeDocument/2006/customXml" ds:itemID="{23A3C906-728E-4DF7-ABFB-CF1BE8BB3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28</cp:revision>
  <cp:lastPrinted>2019-03-20T15:50:00Z</cp:lastPrinted>
  <dcterms:created xsi:type="dcterms:W3CDTF">2022-03-25T14:02:00Z</dcterms:created>
  <dcterms:modified xsi:type="dcterms:W3CDTF">2024-09-11T16:45:00Z</dcterms:modified>
</cp:coreProperties>
</file>