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4A6B" w14:textId="77777777" w:rsidR="002F1DFC"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bookmarkStart w:id="0" w:name="_Hlk116385633"/>
    </w:p>
    <w:p w14:paraId="33DC7635"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0E3E97A7"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375A4A04" w14:textId="2BAFB1A3"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Voting form</w:t>
      </w:r>
      <w:bookmarkEnd w:id="0"/>
      <w:r w:rsidRPr="00FE3233">
        <w:rPr>
          <w:rFonts w:ascii="Times New Roman" w:eastAsia="DaxlinePro-Light" w:hAnsi="Times New Roman" w:cs="Times New Roman"/>
          <w:b/>
          <w:bCs/>
          <w:noProof/>
          <w:sz w:val="24"/>
          <w:szCs w:val="24"/>
          <w:lang w:val="en-US"/>
        </w:rPr>
        <w:t xml:space="preserve">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26919914"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 xml:space="preserve">for the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rdinary General Meeting of Shareholders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4AC19018"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5379BA">
        <w:rPr>
          <w:rFonts w:ascii="Times New Roman" w:eastAsia="DaxlinePro-Light" w:hAnsi="Times New Roman" w:cs="Times New Roman"/>
          <w:b/>
          <w:bCs/>
          <w:noProof/>
          <w:sz w:val="24"/>
          <w:szCs w:val="24"/>
        </w:rPr>
        <w:t>20</w:t>
      </w:r>
      <w:r w:rsidR="00C04109" w:rsidRPr="00C04109">
        <w:rPr>
          <w:rFonts w:ascii="Times New Roman" w:eastAsia="DaxlinePro-Light" w:hAnsi="Times New Roman" w:cs="Times New Roman"/>
          <w:b/>
          <w:bCs/>
          <w:noProof/>
          <w:sz w:val="24"/>
          <w:szCs w:val="24"/>
        </w:rPr>
        <w:t>/</w:t>
      </w:r>
      <w:r w:rsidR="005379BA">
        <w:rPr>
          <w:rFonts w:ascii="Times New Roman" w:eastAsia="DaxlinePro-Light" w:hAnsi="Times New Roman" w:cs="Times New Roman"/>
          <w:b/>
          <w:bCs/>
          <w:noProof/>
          <w:sz w:val="24"/>
          <w:szCs w:val="24"/>
        </w:rPr>
        <w:t>21</w:t>
      </w:r>
      <w:r w:rsidR="00C04109" w:rsidRPr="00C04109">
        <w:rPr>
          <w:rFonts w:ascii="Times New Roman" w:eastAsia="DaxlinePro-Light" w:hAnsi="Times New Roman" w:cs="Times New Roman"/>
          <w:b/>
          <w:bCs/>
          <w:noProof/>
          <w:sz w:val="24"/>
          <w:szCs w:val="24"/>
        </w:rPr>
        <w:t>.</w:t>
      </w:r>
      <w:r w:rsidR="005379BA">
        <w:rPr>
          <w:rFonts w:ascii="Times New Roman" w:eastAsia="DaxlinePro-Light" w:hAnsi="Times New Roman" w:cs="Times New Roman"/>
          <w:b/>
          <w:bCs/>
          <w:noProof/>
          <w:sz w:val="24"/>
          <w:szCs w:val="24"/>
        </w:rPr>
        <w:t>11</w:t>
      </w:r>
      <w:r w:rsidR="00C04109" w:rsidRPr="00C04109">
        <w:rPr>
          <w:rFonts w:ascii="Times New Roman" w:eastAsia="DaxlinePro-Light" w:hAnsi="Times New Roman" w:cs="Times New Roman"/>
          <w:b/>
          <w:bCs/>
          <w:noProof/>
          <w:sz w:val="24"/>
          <w:szCs w:val="24"/>
        </w:rPr>
        <w:t>.2023</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1" w:name="_Hlk98150225"/>
      <w:r w:rsidRPr="00FE3233">
        <w:rPr>
          <w:rFonts w:ascii="Times New Roman" w:eastAsia="DaxlinePro-Light" w:hAnsi="Times New Roman" w:cs="Times New Roman"/>
          <w:bCs/>
          <w:noProof/>
          <w:sz w:val="24"/>
          <w:szCs w:val="24"/>
          <w:lang w:val="en-US"/>
        </w:rPr>
        <w:t xml:space="preserve">headquartered in România, Bucharest, </w:t>
      </w:r>
      <w:bookmarkStart w:id="2"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2"/>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1"/>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67C206D2"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3" w:name="_heading=h.gjdgxs" w:colFirst="0" w:colLast="0"/>
      <w:bookmarkEnd w:id="3"/>
      <w:r w:rsidRPr="00FE3233">
        <w:rPr>
          <w:rFonts w:ascii="Times New Roman" w:eastAsia="DaxlinePro-Light" w:hAnsi="Times New Roman" w:cs="Times New Roman"/>
          <w:noProof/>
          <w:sz w:val="24"/>
          <w:szCs w:val="24"/>
          <w:lang w:val="en-US"/>
        </w:rPr>
        <w:t xml:space="preserve">having knowledge of the agenda of the meeting of the </w:t>
      </w:r>
      <w:r w:rsidR="00B9621A" w:rsidRPr="003E78D8">
        <w:rPr>
          <w:rFonts w:ascii="Times New Roman" w:eastAsia="Calibri" w:hAnsi="Times New Roman" w:cs="Times New Roman"/>
          <w:b/>
          <w:bCs/>
          <w:noProof/>
          <w:sz w:val="24"/>
          <w:szCs w:val="24"/>
        </w:rPr>
        <w:t>OGMS</w:t>
      </w:r>
      <w:r w:rsidR="00B9621A" w:rsidRPr="004E195C">
        <w:rPr>
          <w:rFonts w:ascii="Times New Roman" w:eastAsia="Calibri" w:hAnsi="Times New Roman" w:cs="Times New Roman"/>
          <w:noProof/>
          <w:sz w:val="24"/>
          <w:szCs w:val="24"/>
        </w:rPr>
        <w:t xml:space="preserve"> of the Company that will take place on </w:t>
      </w:r>
      <w:r w:rsidR="005379BA">
        <w:rPr>
          <w:rFonts w:ascii="Times New Roman" w:eastAsia="Calibri" w:hAnsi="Times New Roman" w:cs="Times New Roman"/>
          <w:b/>
          <w:bCs/>
          <w:noProof/>
          <w:sz w:val="24"/>
          <w:szCs w:val="24"/>
        </w:rPr>
        <w:t>20</w:t>
      </w:r>
      <w:r w:rsidR="00B9621A" w:rsidRPr="004E195C">
        <w:rPr>
          <w:rFonts w:ascii="Times New Roman" w:eastAsia="DaxlinePro-Light" w:hAnsi="Times New Roman" w:cs="Times New Roman"/>
          <w:b/>
          <w:bCs/>
          <w:noProof/>
          <w:sz w:val="24"/>
          <w:szCs w:val="24"/>
        </w:rPr>
        <w:t xml:space="preserve"> </w:t>
      </w:r>
      <w:r w:rsidR="005379BA">
        <w:rPr>
          <w:rFonts w:ascii="Times New Roman" w:eastAsia="DaxlinePro-Light" w:hAnsi="Times New Roman" w:cs="Times New Roman"/>
          <w:b/>
          <w:bCs/>
          <w:noProof/>
          <w:sz w:val="24"/>
          <w:szCs w:val="24"/>
        </w:rPr>
        <w:t>Nove</w:t>
      </w:r>
      <w:r w:rsidR="00B9621A">
        <w:rPr>
          <w:rFonts w:ascii="Times New Roman" w:eastAsia="DaxlinePro-Light" w:hAnsi="Times New Roman" w:cs="Times New Roman"/>
          <w:b/>
          <w:bCs/>
          <w:noProof/>
          <w:sz w:val="24"/>
          <w:szCs w:val="24"/>
        </w:rPr>
        <w:t xml:space="preserve">mber </w:t>
      </w:r>
      <w:r w:rsidR="00B9621A" w:rsidRPr="004E195C">
        <w:rPr>
          <w:rFonts w:ascii="Times New Roman" w:eastAsia="DaxlinePro-Light" w:hAnsi="Times New Roman" w:cs="Times New Roman"/>
          <w:b/>
          <w:bCs/>
          <w:noProof/>
          <w:sz w:val="24"/>
          <w:szCs w:val="24"/>
        </w:rPr>
        <w:t>202</w:t>
      </w:r>
      <w:r w:rsidR="00B9621A">
        <w:rPr>
          <w:rFonts w:ascii="Times New Roman" w:eastAsia="DaxlinePro-Light" w:hAnsi="Times New Roman" w:cs="Times New Roman"/>
          <w:b/>
          <w:bCs/>
          <w:noProof/>
          <w:sz w:val="24"/>
          <w:szCs w:val="24"/>
        </w:rPr>
        <w:t>3</w:t>
      </w:r>
      <w:r w:rsidR="00B9621A" w:rsidRPr="004E195C">
        <w:rPr>
          <w:rFonts w:ascii="Times New Roman" w:eastAsia="DaxlinePro-Light" w:hAnsi="Times New Roman" w:cs="Times New Roman"/>
          <w:b/>
          <w:bCs/>
          <w:noProof/>
          <w:sz w:val="24"/>
          <w:szCs w:val="24"/>
        </w:rPr>
        <w:t>, at 1</w:t>
      </w:r>
      <w:r w:rsidR="00B9621A">
        <w:rPr>
          <w:rFonts w:ascii="Times New Roman" w:eastAsia="DaxlinePro-Light" w:hAnsi="Times New Roman" w:cs="Times New Roman"/>
          <w:b/>
          <w:bCs/>
          <w:noProof/>
          <w:sz w:val="24"/>
          <w:szCs w:val="24"/>
        </w:rPr>
        <w:t>1</w:t>
      </w:r>
      <w:r w:rsidR="00B9621A" w:rsidRPr="004E195C">
        <w:rPr>
          <w:rFonts w:ascii="Times New Roman" w:eastAsia="DaxlinePro-Light" w:hAnsi="Times New Roman" w:cs="Times New Roman"/>
          <w:b/>
          <w:bCs/>
          <w:noProof/>
          <w:sz w:val="24"/>
          <w:szCs w:val="24"/>
        </w:rPr>
        <w:t>:00 (Romanian time) – the first convocation</w:t>
      </w:r>
      <w:r w:rsidR="00B9621A" w:rsidRPr="004E195C">
        <w:rPr>
          <w:rFonts w:ascii="Times New Roman" w:eastAsia="DaxlinePro-Light" w:hAnsi="Times New Roman" w:cs="Times New Roman"/>
          <w:noProof/>
          <w:sz w:val="24"/>
          <w:szCs w:val="24"/>
        </w:rPr>
        <w:t xml:space="preserve"> and, respectively </w:t>
      </w:r>
      <w:r w:rsidR="005379BA">
        <w:rPr>
          <w:rFonts w:ascii="Times New Roman" w:eastAsia="DaxlinePro-Light" w:hAnsi="Times New Roman" w:cs="Times New Roman"/>
          <w:b/>
          <w:bCs/>
          <w:noProof/>
          <w:sz w:val="24"/>
          <w:szCs w:val="24"/>
        </w:rPr>
        <w:t>21</w:t>
      </w:r>
      <w:r w:rsidR="00B9621A" w:rsidRPr="00993A53">
        <w:rPr>
          <w:rFonts w:ascii="Times New Roman" w:eastAsia="DaxlinePro-Light" w:hAnsi="Times New Roman" w:cs="Times New Roman"/>
          <w:b/>
          <w:bCs/>
          <w:noProof/>
          <w:sz w:val="24"/>
          <w:szCs w:val="24"/>
        </w:rPr>
        <w:t xml:space="preserve"> </w:t>
      </w:r>
      <w:r w:rsidR="005379BA">
        <w:rPr>
          <w:rFonts w:ascii="Times New Roman" w:eastAsia="DaxlinePro-Light" w:hAnsi="Times New Roman" w:cs="Times New Roman"/>
          <w:b/>
          <w:bCs/>
          <w:noProof/>
          <w:sz w:val="24"/>
          <w:szCs w:val="24"/>
        </w:rPr>
        <w:t>Nove</w:t>
      </w:r>
      <w:r w:rsidR="00B9621A">
        <w:rPr>
          <w:rFonts w:ascii="Times New Roman" w:eastAsia="DaxlinePro-Light" w:hAnsi="Times New Roman" w:cs="Times New Roman"/>
          <w:b/>
          <w:bCs/>
          <w:noProof/>
          <w:sz w:val="24"/>
          <w:szCs w:val="24"/>
        </w:rPr>
        <w:t>mber</w:t>
      </w:r>
      <w:r w:rsidR="00B9621A" w:rsidRPr="004E195C">
        <w:rPr>
          <w:rFonts w:ascii="Times New Roman" w:eastAsia="DaxlinePro-Light" w:hAnsi="Times New Roman" w:cs="Times New Roman"/>
          <w:b/>
          <w:bCs/>
          <w:noProof/>
          <w:sz w:val="24"/>
          <w:szCs w:val="24"/>
        </w:rPr>
        <w:t xml:space="preserve"> 202</w:t>
      </w:r>
      <w:r w:rsidR="00B9621A">
        <w:rPr>
          <w:rFonts w:ascii="Times New Roman" w:eastAsia="DaxlinePro-Light" w:hAnsi="Times New Roman" w:cs="Times New Roman"/>
          <w:b/>
          <w:bCs/>
          <w:noProof/>
          <w:sz w:val="24"/>
          <w:szCs w:val="24"/>
        </w:rPr>
        <w:t>3</w:t>
      </w:r>
      <w:r w:rsidR="00B9621A" w:rsidRPr="004E195C">
        <w:rPr>
          <w:rFonts w:ascii="Times New Roman" w:eastAsia="DaxlinePro-Light" w:hAnsi="Times New Roman" w:cs="Times New Roman"/>
          <w:b/>
          <w:bCs/>
          <w:noProof/>
          <w:sz w:val="24"/>
          <w:szCs w:val="24"/>
        </w:rPr>
        <w:t>, at 1</w:t>
      </w:r>
      <w:r w:rsidR="00B9621A">
        <w:rPr>
          <w:rFonts w:ascii="Times New Roman" w:eastAsia="DaxlinePro-Light" w:hAnsi="Times New Roman" w:cs="Times New Roman"/>
          <w:b/>
          <w:bCs/>
          <w:noProof/>
          <w:sz w:val="24"/>
          <w:szCs w:val="24"/>
        </w:rPr>
        <w:t>1</w:t>
      </w:r>
      <w:r w:rsidR="00B9621A" w:rsidRPr="004E195C">
        <w:rPr>
          <w:rFonts w:ascii="Times New Roman" w:eastAsia="DaxlinePro-Light" w:hAnsi="Times New Roman" w:cs="Times New Roman"/>
          <w:b/>
          <w:bCs/>
          <w:noProof/>
          <w:sz w:val="24"/>
          <w:szCs w:val="24"/>
        </w:rPr>
        <w:t xml:space="preserve">:00 (Romanian time) </w:t>
      </w:r>
      <w:r w:rsidR="00B9621A" w:rsidRPr="004E195C">
        <w:rPr>
          <w:rFonts w:ascii="Times New Roman" w:eastAsia="DaxlinePro-Light" w:hAnsi="Times New Roman" w:cs="Times New Roman"/>
          <w:noProof/>
          <w:sz w:val="24"/>
          <w:szCs w:val="24"/>
        </w:rPr>
        <w:t>– 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10730">
        <w:rPr>
          <w:rFonts w:ascii="Times New Roman" w:eastAsia="DaxlinePro-Light" w:hAnsi="Times New Roman" w:cs="Times New Roman"/>
          <w:noProof/>
          <w:sz w:val="24"/>
          <w:szCs w:val="24"/>
          <w:lang w:val="en-US"/>
        </w:rPr>
        <w:t>O</w:t>
      </w:r>
      <w:r w:rsidR="008F1B5C" w:rsidRPr="00FE3233">
        <w:rPr>
          <w:rFonts w:ascii="Times New Roman" w:eastAsia="DaxlinePro-Light" w:hAnsi="Times New Roman" w:cs="Times New Roman"/>
          <w:noProof/>
          <w:sz w:val="24"/>
          <w:szCs w:val="24"/>
          <w:lang w:val="en-US"/>
        </w:rPr>
        <w:t>GMS, as follows</w:t>
      </w:r>
      <w:r w:rsidR="00D70C37" w:rsidRPr="00FE3233">
        <w:rPr>
          <w:rFonts w:ascii="Times New Roman" w:eastAsia="DaxlinePro-Light" w:hAnsi="Times New Roman" w:cs="Times New Roman"/>
          <w:noProof/>
          <w:sz w:val="24"/>
          <w:szCs w:val="24"/>
          <w:lang w:val="en-US"/>
        </w:rPr>
        <w:t>:</w:t>
      </w:r>
    </w:p>
    <w:p w14:paraId="6C4963A8"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618A2D31" w14:textId="77777777" w:rsidR="005379BA" w:rsidRPr="009A3192" w:rsidRDefault="005379BA" w:rsidP="005379BA">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Pr>
          <w:rFonts w:ascii="Times New Roman" w:eastAsia="DaxlinePro-Light" w:hAnsi="Times New Roman" w:cs="Times New Roman"/>
          <w:b/>
          <w:bCs/>
          <w:iCs/>
          <w:noProof/>
          <w:sz w:val="24"/>
          <w:szCs w:val="24"/>
        </w:rPr>
        <w:t>Approval</w:t>
      </w:r>
      <w:r w:rsidRPr="009A3192">
        <w:rPr>
          <w:rFonts w:ascii="Times New Roman" w:eastAsia="DaxlinePro-Light" w:hAnsi="Times New Roman" w:cs="Times New Roman"/>
          <w:b/>
          <w:bCs/>
          <w:iCs/>
          <w:noProof/>
          <w:sz w:val="24"/>
          <w:szCs w:val="24"/>
        </w:rPr>
        <w:t xml:space="preserve"> </w:t>
      </w:r>
      <w:r w:rsidRPr="001719BC">
        <w:rPr>
          <w:rFonts w:ascii="Times New Roman" w:eastAsia="DaxlinePro-Light" w:hAnsi="Times New Roman" w:cs="Times New Roman"/>
          <w:iCs/>
          <w:noProof/>
          <w:sz w:val="24"/>
          <w:szCs w:val="24"/>
        </w:rPr>
        <w:t>of the termination of the financial audit services agreement with BDO Audit S.R.L., a limited liability company established and operating in accordance with the Romanian legislation, having its registered office in Bucharest, District 3, 24 Învingătorilor Street, floors 1, 2, 3 and 4, Romania, registered with the Trade Register under the number J40/22485/1994, sole registration code (CUI) 6546223</w:t>
      </w:r>
      <w:r w:rsidRPr="009A3192">
        <w:rPr>
          <w:rFonts w:ascii="Times New Roman" w:eastAsia="DaxlinePro-Light" w:hAnsi="Times New Roman" w:cs="Times New Roman"/>
          <w:iCs/>
          <w:noProof/>
          <w:sz w:val="24"/>
          <w:szCs w:val="24"/>
        </w:rPr>
        <w:t>.</w:t>
      </w:r>
    </w:p>
    <w:p w14:paraId="0CF49CA0" w14:textId="77777777" w:rsidR="005379BA" w:rsidRPr="00237253" w:rsidRDefault="005379BA" w:rsidP="005379BA">
      <w:pPr>
        <w:widowControl w:val="0"/>
        <w:jc w:val="both"/>
        <w:rPr>
          <w:rFonts w:ascii="Times New Roman" w:eastAsia="DaxlinePro-Light" w:hAnsi="Times New Roman" w:cs="Times New Roman"/>
          <w:b/>
          <w:bCs/>
          <w:iCs/>
          <w:noProof/>
          <w:sz w:val="24"/>
          <w:szCs w:val="24"/>
        </w:rPr>
      </w:pPr>
    </w:p>
    <w:p w14:paraId="45F318DA" w14:textId="5F2D3FE0" w:rsidR="005379BA" w:rsidRPr="004E195C" w:rsidRDefault="00625594" w:rsidP="005379BA">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r>
        <w:rPr>
          <w:rFonts w:ascii="Times New Roman" w:eastAsia="DaxlinePro-Light" w:hAnsi="Times New Roman" w:cs="Times New Roman"/>
          <w:i/>
          <w:iCs/>
          <w:noProof/>
          <w:sz w:val="24"/>
          <w:szCs w:val="24"/>
        </w:rPr>
        <w:t>.</w:t>
      </w:r>
    </w:p>
    <w:p w14:paraId="1A0D4594" w14:textId="77777777" w:rsidR="005379BA" w:rsidRPr="004E195C" w:rsidRDefault="005379BA" w:rsidP="005379BA">
      <w:pPr>
        <w:widowControl w:val="0"/>
        <w:jc w:val="both"/>
        <w:rPr>
          <w:rFonts w:ascii="Times New Roman" w:eastAsia="DaxlinePro-Light" w:hAnsi="Times New Roman" w:cs="Times New Roman"/>
          <w:b/>
          <w:bCs/>
          <w:iCs/>
          <w:noProof/>
          <w:sz w:val="24"/>
          <w:szCs w:val="24"/>
        </w:rPr>
      </w:pPr>
    </w:p>
    <w:p w14:paraId="6BC5E717" w14:textId="77777777" w:rsidR="00C23389" w:rsidRDefault="00C23389" w:rsidP="005379BA">
      <w:pPr>
        <w:widowControl w:val="0"/>
        <w:jc w:val="both"/>
        <w:rPr>
          <w:rFonts w:ascii="Times New Roman" w:eastAsia="DaxlinePro-Light" w:hAnsi="Times New Roman" w:cs="Times New Roman"/>
          <w:b/>
          <w:bCs/>
          <w:iCs/>
          <w:noProof/>
          <w:sz w:val="24"/>
          <w:szCs w:val="24"/>
        </w:rPr>
      </w:pPr>
    </w:p>
    <w:p w14:paraId="0A330534" w14:textId="4B7BE9D1" w:rsidR="005379BA" w:rsidRPr="004E195C" w:rsidRDefault="005379BA" w:rsidP="005379BA">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2, respectively: </w:t>
      </w:r>
      <w:r w:rsidRPr="00725B18">
        <w:rPr>
          <w:rFonts w:ascii="Times New Roman" w:eastAsia="DaxlinePro-Light" w:hAnsi="Times New Roman" w:cs="Times New Roman"/>
          <w:b/>
          <w:bCs/>
          <w:iCs/>
          <w:noProof/>
          <w:sz w:val="24"/>
          <w:szCs w:val="24"/>
        </w:rPr>
        <w:t xml:space="preserve">Approval </w:t>
      </w:r>
      <w:r w:rsidRPr="00CE1E18">
        <w:rPr>
          <w:rFonts w:ascii="Times New Roman" w:eastAsia="DaxlinePro-Light" w:hAnsi="Times New Roman" w:cs="Times New Roman"/>
          <w:iCs/>
          <w:noProof/>
          <w:sz w:val="24"/>
          <w:szCs w:val="24"/>
        </w:rPr>
        <w:t>of the appointment as Company’s financial auditor of KPMG AUDIT S.R.L., a limited liability company established and operating in accordance with the Romanian legislation, having its registered office in Bucharest, District 1, 89A București-Ploiești Road, Romania, registered with the Trade Register under the number J40/4439/2000, sole registration code (CUI) 12997279, with authorization no. 9/11.07.2011, issued by the Romanian Chamber of Financial Auditors, as well as setting the term of the financial audit services agreement of minimum one year, with the possibility of extension with the agreement of the parties for a period of maximum 4 years</w:t>
      </w:r>
      <w:r w:rsidRPr="00725B18">
        <w:rPr>
          <w:rFonts w:ascii="Times New Roman" w:eastAsia="DaxlinePro-Light" w:hAnsi="Times New Roman" w:cs="Times New Roman"/>
          <w:iCs/>
          <w:noProof/>
          <w:sz w:val="24"/>
          <w:szCs w:val="24"/>
        </w:rPr>
        <w:t>.</w:t>
      </w:r>
    </w:p>
    <w:p w14:paraId="625B4579" w14:textId="77777777" w:rsidR="005379BA" w:rsidRPr="004E195C" w:rsidRDefault="005379BA" w:rsidP="005379BA">
      <w:pPr>
        <w:widowControl w:val="0"/>
        <w:jc w:val="both"/>
        <w:rPr>
          <w:rFonts w:ascii="Times New Roman" w:eastAsia="DaxlinePro-Light" w:hAnsi="Times New Roman" w:cs="Times New Roman"/>
          <w:b/>
          <w:bCs/>
          <w:iCs/>
          <w:noProof/>
          <w:sz w:val="24"/>
          <w:szCs w:val="24"/>
        </w:rPr>
      </w:pPr>
    </w:p>
    <w:p w14:paraId="3A4EE0B6" w14:textId="3CBBD27D" w:rsidR="005379BA" w:rsidRPr="004E195C" w:rsidRDefault="00D21F60" w:rsidP="005379BA">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w:t>
      </w:r>
      <w:r>
        <w:rPr>
          <w:rFonts w:ascii="Times New Roman" w:eastAsia="DaxlinePro-Light" w:hAnsi="Times New Roman" w:cs="Times New Roman"/>
          <w:i/>
          <w:iCs/>
          <w:noProof/>
          <w:sz w:val="24"/>
          <w:szCs w:val="24"/>
        </w:rPr>
        <w:t>2</w:t>
      </w:r>
      <w:r w:rsidRPr="00237253">
        <w:rPr>
          <w:rFonts w:ascii="Times New Roman" w:eastAsia="DaxlinePro-Light" w:hAnsi="Times New Roman" w:cs="Times New Roman"/>
          <w:i/>
          <w:iCs/>
          <w:noProof/>
          <w:sz w:val="24"/>
          <w:szCs w:val="24"/>
        </w:rPr>
        <w:t xml:space="preserve"> attached to this Special power of attorney - Expression of the Secret Vote</w:t>
      </w:r>
      <w:r>
        <w:rPr>
          <w:rFonts w:ascii="Times New Roman" w:eastAsia="DaxlinePro-Light" w:hAnsi="Times New Roman" w:cs="Times New Roman"/>
          <w:i/>
          <w:iCs/>
          <w:noProof/>
          <w:sz w:val="24"/>
          <w:szCs w:val="24"/>
        </w:rPr>
        <w:t>.</w:t>
      </w:r>
    </w:p>
    <w:p w14:paraId="7F0F7DC8" w14:textId="77777777" w:rsidR="005379BA" w:rsidRPr="004E195C" w:rsidRDefault="005379BA" w:rsidP="005379BA">
      <w:pPr>
        <w:jc w:val="both"/>
        <w:rPr>
          <w:rFonts w:ascii="Times New Roman" w:hAnsi="Times New Roman" w:cs="Times New Roman"/>
          <w:i/>
          <w:noProof/>
          <w:sz w:val="24"/>
          <w:szCs w:val="24"/>
        </w:rPr>
      </w:pPr>
    </w:p>
    <w:p w14:paraId="10594F6E" w14:textId="77777777" w:rsidR="005379BA" w:rsidRPr="005E7DF3" w:rsidRDefault="005379BA" w:rsidP="005379BA">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5E7DF3">
        <w:rPr>
          <w:rFonts w:ascii="Times New Roman" w:eastAsia="DaxlinePro-Light" w:hAnsi="Times New Roman" w:cs="Times New Roman"/>
          <w:b/>
          <w:bCs/>
          <w:iCs/>
          <w:noProof/>
          <w:sz w:val="24"/>
          <w:szCs w:val="24"/>
        </w:rPr>
        <w:t xml:space="preserve">Empowerment </w:t>
      </w:r>
      <w:r w:rsidRPr="001C449D">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including the Company’s Articles of Association, as well as to carry out any steps and formalities necessary for the implementation and registration of the resolutions adopted by the shareholders</w:t>
      </w:r>
      <w:r w:rsidRPr="005E7DF3">
        <w:rPr>
          <w:rFonts w:ascii="Times New Roman" w:eastAsia="DaxlinePro-Light" w:hAnsi="Times New Roman" w:cs="Times New Roman"/>
          <w:iCs/>
          <w:noProof/>
          <w:sz w:val="24"/>
          <w:szCs w:val="24"/>
        </w:rPr>
        <w:t>.</w:t>
      </w:r>
    </w:p>
    <w:p w14:paraId="4D48E67B" w14:textId="77777777" w:rsidR="005379BA" w:rsidRPr="004E195C" w:rsidRDefault="005379BA" w:rsidP="005379BA">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379BA" w:rsidRPr="004E195C" w14:paraId="77DDB586" w14:textId="77777777" w:rsidTr="00E2707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BEED61" w14:textId="77777777" w:rsidR="005379BA" w:rsidRPr="004E195C" w:rsidRDefault="005379BA"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7A55CE8" w14:textId="77777777" w:rsidR="005379BA" w:rsidRPr="004E195C" w:rsidRDefault="005379BA"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DEA12BD" w14:textId="77777777" w:rsidR="005379BA" w:rsidRPr="004E195C" w:rsidRDefault="005379BA"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379BA" w:rsidRPr="004E195C" w14:paraId="58DF474A" w14:textId="77777777" w:rsidTr="00E2707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F89BFDB" w14:textId="77777777" w:rsidR="005379BA" w:rsidRPr="004E195C" w:rsidRDefault="005379BA"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291F6DF" w14:textId="77777777" w:rsidR="005379BA" w:rsidRPr="004E195C" w:rsidRDefault="005379BA"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4B89956" w14:textId="77777777" w:rsidR="005379BA" w:rsidRPr="004E195C" w:rsidRDefault="005379BA"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BED3ED" w14:textId="77777777" w:rsidR="005379BA" w:rsidRPr="004E195C" w:rsidRDefault="005379BA" w:rsidP="005379BA">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3A978BD7"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FE2FA9">
        <w:rPr>
          <w:rFonts w:ascii="Times New Roman" w:eastAsia="DaxlinePro-Light" w:hAnsi="Times New Roman" w:cs="Times New Roman"/>
          <w:noProof/>
          <w:sz w:val="24"/>
          <w:szCs w:val="24"/>
          <w:lang w:val="en-US"/>
        </w:rPr>
        <w:t>0</w:t>
      </w:r>
      <w:r w:rsidR="005379BA">
        <w:rPr>
          <w:rFonts w:ascii="Times New Roman" w:eastAsia="DaxlinePro-Light" w:hAnsi="Times New Roman" w:cs="Times New Roman"/>
          <w:noProof/>
          <w:sz w:val="24"/>
          <w:szCs w:val="24"/>
          <w:lang w:val="en-US"/>
        </w:rPr>
        <w:t>8</w:t>
      </w:r>
      <w:r w:rsidRPr="00FE3233">
        <w:rPr>
          <w:rFonts w:ascii="Times New Roman" w:eastAsia="DaxlinePro-Light" w:hAnsi="Times New Roman" w:cs="Times New Roman"/>
          <w:noProof/>
          <w:sz w:val="24"/>
          <w:szCs w:val="24"/>
          <w:lang w:val="en-US"/>
        </w:rPr>
        <w:t>.</w:t>
      </w:r>
      <w:r w:rsidR="005379BA">
        <w:rPr>
          <w:rFonts w:ascii="Times New Roman" w:eastAsia="DaxlinePro-Light" w:hAnsi="Times New Roman" w:cs="Times New Roman"/>
          <w:noProof/>
          <w:sz w:val="24"/>
          <w:szCs w:val="24"/>
          <w:lang w:val="en-US"/>
        </w:rPr>
        <w:t>11</w:t>
      </w:r>
      <w:r w:rsidRPr="00FE3233">
        <w:rPr>
          <w:rFonts w:ascii="Times New Roman" w:eastAsia="DaxlinePro-Light" w:hAnsi="Times New Roman" w:cs="Times New Roman"/>
          <w:noProof/>
          <w:sz w:val="24"/>
          <w:szCs w:val="24"/>
          <w:lang w:val="en-US"/>
        </w:rPr>
        <w:t>.202</w:t>
      </w:r>
      <w:r w:rsidR="00D8310B">
        <w:rPr>
          <w:rFonts w:ascii="Times New Roman" w:eastAsia="DaxlinePro-Light" w:hAnsi="Times New Roman" w:cs="Times New Roman"/>
          <w:noProof/>
          <w:sz w:val="24"/>
          <w:szCs w:val="24"/>
          <w:lang w:val="en-US"/>
        </w:rPr>
        <w:t>3</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294755A0" w:rsidR="00FE7DA6"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p w14:paraId="30ACA41B" w14:textId="6A207680"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2DBF43CE" w14:textId="0C86D86F" w:rsidR="002F1DFC" w:rsidRDefault="002F1DFC" w:rsidP="00D8310B">
      <w:pPr>
        <w:widowControl w:val="0"/>
        <w:rPr>
          <w:rFonts w:ascii="Times New Roman" w:eastAsia="DaxlinePro-Light" w:hAnsi="Times New Roman" w:cs="Times New Roman"/>
          <w:b/>
          <w:bCs/>
          <w:iCs/>
          <w:noProof/>
          <w:color w:val="000000" w:themeColor="text1"/>
          <w:sz w:val="24"/>
          <w:szCs w:val="24"/>
        </w:rPr>
      </w:pPr>
    </w:p>
    <w:p w14:paraId="2C29D7B1" w14:textId="5C447212"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48D91566" w14:textId="4B16C35E"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4351DAC5" w14:textId="36428771"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3152C5A8" w14:textId="4F757C12"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6925A7A9" w14:textId="649DF887"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1B542FBB" w14:textId="07B7E6DD"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35205C2A" w14:textId="357C93B8"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073BD93B" w14:textId="1E0968AE"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6A01902F" w14:textId="59054506"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3A35CAE0" w14:textId="3CB4C918"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7E936FC3" w14:textId="79338811"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48F7FAAC" w14:textId="6C58741F"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186BA8B9" w14:textId="75348491"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7ACE93D3" w14:textId="620A0E3F"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36D165D2" w14:textId="1A3C0873"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0C1CF17B" w14:textId="4D68BD05"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462851A4" w14:textId="13D0DED7"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4F01A4EA" w14:textId="0D207170"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30AC93A8" w14:textId="67A94FD2"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6568298B" w14:textId="680E95CE"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1295F7A6" w14:textId="1E4A5FCB"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2649A2F9" w14:textId="71FDF515"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36B02389" w14:textId="1E5010D2" w:rsidR="00D21F60" w:rsidRDefault="00D21F60" w:rsidP="00D8310B">
      <w:pPr>
        <w:widowControl w:val="0"/>
        <w:rPr>
          <w:rFonts w:ascii="Times New Roman" w:eastAsia="DaxlinePro-Light" w:hAnsi="Times New Roman" w:cs="Times New Roman"/>
          <w:b/>
          <w:bCs/>
          <w:iCs/>
          <w:noProof/>
          <w:color w:val="000000" w:themeColor="text1"/>
          <w:sz w:val="24"/>
          <w:szCs w:val="24"/>
        </w:rPr>
      </w:pPr>
    </w:p>
    <w:p w14:paraId="7439C4E4" w14:textId="77777777" w:rsidR="00084C83" w:rsidRPr="0076373F" w:rsidRDefault="00084C83" w:rsidP="00084C83">
      <w:pPr>
        <w:pageBreakBefore/>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67434195" w14:textId="77777777" w:rsidR="00084C83" w:rsidRPr="0076373F" w:rsidRDefault="00084C83" w:rsidP="00084C83">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1A37DA8E" w14:textId="77777777" w:rsidR="00084C83" w:rsidRPr="0076373F" w:rsidRDefault="00084C83" w:rsidP="00084C83">
      <w:pPr>
        <w:widowControl w:val="0"/>
        <w:rPr>
          <w:rFonts w:ascii="Times New Roman" w:eastAsia="DaxlinePro-Light" w:hAnsi="Times New Roman" w:cs="Times New Roman"/>
          <w:b/>
          <w:bCs/>
          <w:iCs/>
          <w:noProof/>
          <w:color w:val="000000" w:themeColor="text1"/>
          <w:sz w:val="24"/>
          <w:szCs w:val="24"/>
        </w:rPr>
      </w:pPr>
    </w:p>
    <w:p w14:paraId="6BC842DD" w14:textId="77777777" w:rsidR="00084C83" w:rsidRPr="007C18B3" w:rsidRDefault="00084C83" w:rsidP="00084C83">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Pr>
          <w:rFonts w:ascii="Times New Roman" w:eastAsia="DaxlinePro-Light" w:hAnsi="Times New Roman" w:cs="Times New Roman"/>
          <w:b/>
          <w:bCs/>
          <w:iCs/>
          <w:noProof/>
          <w:sz w:val="24"/>
          <w:szCs w:val="24"/>
        </w:rPr>
        <w:t>Approval</w:t>
      </w:r>
      <w:r w:rsidRPr="009A3192">
        <w:rPr>
          <w:rFonts w:ascii="Times New Roman" w:eastAsia="DaxlinePro-Light" w:hAnsi="Times New Roman" w:cs="Times New Roman"/>
          <w:b/>
          <w:bCs/>
          <w:iCs/>
          <w:noProof/>
          <w:sz w:val="24"/>
          <w:szCs w:val="24"/>
        </w:rPr>
        <w:t xml:space="preserve"> </w:t>
      </w:r>
      <w:r w:rsidRPr="001719BC">
        <w:rPr>
          <w:rFonts w:ascii="Times New Roman" w:eastAsia="DaxlinePro-Light" w:hAnsi="Times New Roman" w:cs="Times New Roman"/>
          <w:iCs/>
          <w:noProof/>
          <w:sz w:val="24"/>
          <w:szCs w:val="24"/>
        </w:rPr>
        <w:t>of the termination of the financial audit services agreement with BDO Audit S.R.L., a limited liability company established and operating in accordance with the Romanian legislation, having its registered office in Bucharest, District 3, 24 Învingătorilor Street, floors 1, 2, 3 and 4, Romania, registered with the Trade Register under the number J40/22485/1994, sole registration code (CUI) 6546223</w:t>
      </w:r>
      <w:r w:rsidRPr="007C18B3">
        <w:rPr>
          <w:rFonts w:ascii="Times New Roman" w:hAnsi="Times New Roman" w:cs="Times New Roman"/>
          <w:noProof/>
          <w:sz w:val="24"/>
          <w:szCs w:val="24"/>
        </w:rPr>
        <w:t>.</w:t>
      </w:r>
    </w:p>
    <w:p w14:paraId="7CBA0AD9" w14:textId="77777777" w:rsidR="00084C83" w:rsidRPr="0076373F" w:rsidRDefault="00084C83" w:rsidP="00084C83">
      <w:pPr>
        <w:widowControl w:val="0"/>
        <w:rPr>
          <w:rFonts w:ascii="Times New Roman" w:hAnsi="Times New Roman" w:cs="Times New Roman"/>
          <w:noProof/>
          <w:sz w:val="24"/>
          <w:szCs w:val="24"/>
        </w:rPr>
      </w:pPr>
    </w:p>
    <w:p w14:paraId="083F1CB3" w14:textId="77777777" w:rsidR="00084C83" w:rsidRPr="0076373F" w:rsidRDefault="00084C83" w:rsidP="00084C83">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084C83" w:rsidRPr="0076373F" w14:paraId="72D00353"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83CA7DC"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4A00A2E6"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157634B0"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084C83" w:rsidRPr="0076373F" w14:paraId="27151FCD"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311C7A9E"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C98D5CB"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7E4E90C7"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7071B889" w14:textId="77777777" w:rsidR="00084C83" w:rsidRDefault="00084C83" w:rsidP="00084C83">
      <w:pPr>
        <w:widowControl w:val="0"/>
        <w:rPr>
          <w:rFonts w:ascii="Times New Roman" w:eastAsia="DaxlinePro-Light" w:hAnsi="Times New Roman" w:cs="Times New Roman"/>
          <w:iCs/>
          <w:noProof/>
          <w:color w:val="000000" w:themeColor="text1"/>
          <w:sz w:val="24"/>
          <w:szCs w:val="24"/>
        </w:rPr>
      </w:pPr>
    </w:p>
    <w:p w14:paraId="55C16165" w14:textId="77777777" w:rsidR="00084C83" w:rsidRPr="0076373F" w:rsidRDefault="00084C83" w:rsidP="00084C83">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Pr="00D04EDD">
        <w:rPr>
          <w:rFonts w:ascii="Times New Roman" w:hAnsi="Times New Roman" w:cs="Times New Roman"/>
          <w:b/>
          <w:bCs/>
          <w:i/>
          <w:iCs/>
          <w:noProof/>
          <w:sz w:val="24"/>
          <w:szCs w:val="24"/>
        </w:rPr>
        <w:t>Voting form</w:t>
      </w:r>
      <w:r w:rsidRPr="0076373F">
        <w:rPr>
          <w:rFonts w:ascii="Times New Roman" w:hAnsi="Times New Roman" w:cs="Times New Roman"/>
          <w:b/>
          <w:bCs/>
          <w:i/>
          <w:iCs/>
          <w:noProof/>
          <w:sz w:val="24"/>
          <w:szCs w:val="24"/>
        </w:rPr>
        <w:t xml:space="preserve">. (i)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in the envelope in which it is deposited / transmitted; (ii)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76C242D2" w14:textId="77777777" w:rsidR="00084C83" w:rsidRPr="0076373F" w:rsidRDefault="00084C83" w:rsidP="00084C83">
      <w:pPr>
        <w:widowControl w:val="0"/>
        <w:jc w:val="both"/>
        <w:rPr>
          <w:rFonts w:ascii="Times New Roman" w:hAnsi="Times New Roman" w:cs="Times New Roman"/>
          <w:b/>
          <w:bCs/>
          <w:i/>
          <w:iCs/>
          <w:noProof/>
          <w:sz w:val="24"/>
          <w:szCs w:val="24"/>
        </w:rPr>
      </w:pPr>
    </w:p>
    <w:p w14:paraId="158A580B" w14:textId="77777777" w:rsidR="00084C83" w:rsidRPr="0076373F" w:rsidRDefault="00084C83" w:rsidP="00084C83">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77606B3E" w14:textId="77777777" w:rsidR="00084C83" w:rsidRPr="0076373F" w:rsidRDefault="00084C83" w:rsidP="00084C83">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48FF3424" w14:textId="77777777" w:rsidR="00084C83" w:rsidRPr="0076373F" w:rsidRDefault="00084C83" w:rsidP="00084C83">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0180246B" w14:textId="77777777" w:rsidR="00084C83" w:rsidRPr="0076373F" w:rsidRDefault="00084C83" w:rsidP="00084C83">
      <w:pPr>
        <w:widowControl w:val="0"/>
        <w:rPr>
          <w:rFonts w:ascii="Times New Roman" w:hAnsi="Times New Roman" w:cs="Times New Roman"/>
          <w:noProof/>
          <w:sz w:val="24"/>
          <w:szCs w:val="24"/>
        </w:rPr>
      </w:pPr>
    </w:p>
    <w:p w14:paraId="2C01E075" w14:textId="77777777" w:rsidR="00084C83" w:rsidRPr="0076373F" w:rsidRDefault="00084C83" w:rsidP="00084C83">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5F0CBC33" w14:textId="77777777" w:rsidR="00084C83" w:rsidRDefault="00084C83" w:rsidP="00084C83">
      <w:pPr>
        <w:widowControl w:val="0"/>
        <w:jc w:val="center"/>
        <w:rPr>
          <w:rFonts w:ascii="Times New Roman" w:eastAsia="DaxlinePro-Light" w:hAnsi="Times New Roman" w:cs="Times New Roman"/>
          <w:b/>
          <w:bCs/>
          <w:iCs/>
          <w:noProof/>
          <w:color w:val="000000" w:themeColor="text1"/>
          <w:sz w:val="24"/>
          <w:szCs w:val="24"/>
        </w:rPr>
      </w:pPr>
    </w:p>
    <w:p w14:paraId="069CD1C0" w14:textId="77777777" w:rsidR="00084C83" w:rsidRDefault="00084C83" w:rsidP="00084C83">
      <w:pPr>
        <w:widowControl w:val="0"/>
        <w:jc w:val="center"/>
        <w:rPr>
          <w:rFonts w:ascii="Times New Roman" w:eastAsia="DaxlinePro-Light" w:hAnsi="Times New Roman" w:cs="Times New Roman"/>
          <w:b/>
          <w:bCs/>
          <w:iCs/>
          <w:noProof/>
          <w:color w:val="000000" w:themeColor="text1"/>
          <w:sz w:val="24"/>
          <w:szCs w:val="24"/>
        </w:rPr>
      </w:pPr>
    </w:p>
    <w:p w14:paraId="49276D0B" w14:textId="77777777" w:rsidR="00084C83" w:rsidRDefault="00084C83" w:rsidP="00084C83">
      <w:pPr>
        <w:widowControl w:val="0"/>
        <w:jc w:val="center"/>
        <w:rPr>
          <w:rFonts w:ascii="Times New Roman" w:eastAsia="DaxlinePro-Light" w:hAnsi="Times New Roman" w:cs="Times New Roman"/>
          <w:b/>
          <w:bCs/>
          <w:iCs/>
          <w:noProof/>
          <w:color w:val="000000" w:themeColor="text1"/>
          <w:sz w:val="24"/>
          <w:szCs w:val="24"/>
        </w:rPr>
      </w:pPr>
    </w:p>
    <w:p w14:paraId="088F24FA" w14:textId="77777777" w:rsidR="00084C83" w:rsidRDefault="00084C83" w:rsidP="00084C83">
      <w:pPr>
        <w:widowControl w:val="0"/>
        <w:jc w:val="center"/>
        <w:rPr>
          <w:rFonts w:ascii="Times New Roman" w:eastAsia="DaxlinePro-Light" w:hAnsi="Times New Roman" w:cs="Times New Roman"/>
          <w:b/>
          <w:bCs/>
          <w:iCs/>
          <w:noProof/>
          <w:color w:val="000000" w:themeColor="text1"/>
          <w:sz w:val="24"/>
          <w:szCs w:val="24"/>
        </w:rPr>
      </w:pPr>
    </w:p>
    <w:p w14:paraId="768A4676" w14:textId="77777777" w:rsidR="00084C83" w:rsidRDefault="00084C83" w:rsidP="00084C83">
      <w:pPr>
        <w:widowControl w:val="0"/>
        <w:jc w:val="center"/>
        <w:rPr>
          <w:rFonts w:ascii="Times New Roman" w:eastAsia="DaxlinePro-Light" w:hAnsi="Times New Roman" w:cs="Times New Roman"/>
          <w:b/>
          <w:bCs/>
          <w:iCs/>
          <w:noProof/>
          <w:color w:val="000000" w:themeColor="text1"/>
          <w:sz w:val="24"/>
          <w:szCs w:val="24"/>
        </w:rPr>
      </w:pPr>
    </w:p>
    <w:p w14:paraId="31BE0D30" w14:textId="77777777" w:rsidR="00084C83" w:rsidRDefault="00084C83" w:rsidP="00084C83">
      <w:pPr>
        <w:widowControl w:val="0"/>
        <w:jc w:val="center"/>
        <w:rPr>
          <w:rFonts w:ascii="Times New Roman" w:eastAsia="DaxlinePro-Light" w:hAnsi="Times New Roman" w:cs="Times New Roman"/>
          <w:b/>
          <w:bCs/>
          <w:iCs/>
          <w:noProof/>
          <w:color w:val="000000" w:themeColor="text1"/>
          <w:sz w:val="24"/>
          <w:szCs w:val="24"/>
        </w:rPr>
      </w:pPr>
    </w:p>
    <w:p w14:paraId="630CA8B3" w14:textId="77777777" w:rsidR="00084C83" w:rsidRDefault="00084C83" w:rsidP="00084C83">
      <w:pPr>
        <w:widowControl w:val="0"/>
        <w:jc w:val="center"/>
        <w:rPr>
          <w:rFonts w:ascii="Times New Roman" w:eastAsia="DaxlinePro-Light" w:hAnsi="Times New Roman" w:cs="Times New Roman"/>
          <w:b/>
          <w:bCs/>
          <w:iCs/>
          <w:noProof/>
          <w:color w:val="000000" w:themeColor="text1"/>
          <w:sz w:val="24"/>
          <w:szCs w:val="24"/>
        </w:rPr>
      </w:pPr>
    </w:p>
    <w:p w14:paraId="5E37C2FD" w14:textId="49627A18" w:rsidR="00084C83" w:rsidRPr="0076373F" w:rsidRDefault="00084C83" w:rsidP="00084C83">
      <w:pPr>
        <w:pageBreakBefore/>
        <w:widowControl w:val="0"/>
        <w:jc w:val="center"/>
        <w:rPr>
          <w:rFonts w:ascii="Times New Roman" w:eastAsia="DaxlinePro-Light" w:hAnsi="Times New Roman" w:cs="Times New Roman"/>
          <w:b/>
          <w:bCs/>
          <w:iCs/>
          <w:noProof/>
          <w:color w:val="000000" w:themeColor="text1"/>
          <w:sz w:val="24"/>
          <w:szCs w:val="24"/>
        </w:rPr>
      </w:pPr>
      <w:r>
        <w:rPr>
          <w:rFonts w:ascii="Times New Roman" w:eastAsia="DaxlinePro-Light" w:hAnsi="Times New Roman" w:cs="Times New Roman"/>
          <w:b/>
          <w:bCs/>
          <w:iCs/>
          <w:noProof/>
          <w:color w:val="000000" w:themeColor="text1"/>
          <w:sz w:val="24"/>
          <w:szCs w:val="24"/>
        </w:rPr>
        <w:lastRenderedPageBreak/>
        <w:t>A</w:t>
      </w:r>
      <w:r w:rsidRPr="0076373F">
        <w:rPr>
          <w:rFonts w:ascii="Times New Roman" w:eastAsia="DaxlinePro-Light" w:hAnsi="Times New Roman" w:cs="Times New Roman"/>
          <w:b/>
          <w:bCs/>
          <w:iCs/>
          <w:noProof/>
          <w:color w:val="000000" w:themeColor="text1"/>
          <w:sz w:val="24"/>
          <w:szCs w:val="24"/>
        </w:rPr>
        <w:t xml:space="preserve">ddendum </w:t>
      </w:r>
      <w:r>
        <w:rPr>
          <w:rFonts w:ascii="Times New Roman" w:eastAsia="DaxlinePro-Light" w:hAnsi="Times New Roman" w:cs="Times New Roman"/>
          <w:b/>
          <w:bCs/>
          <w:iCs/>
          <w:noProof/>
          <w:color w:val="000000" w:themeColor="text1"/>
          <w:sz w:val="24"/>
          <w:szCs w:val="24"/>
        </w:rPr>
        <w:t>2</w:t>
      </w:r>
      <w:r w:rsidRPr="0076373F">
        <w:rPr>
          <w:rFonts w:ascii="Times New Roman" w:eastAsia="DaxlinePro-Light" w:hAnsi="Times New Roman" w:cs="Times New Roman"/>
          <w:b/>
          <w:bCs/>
          <w:iCs/>
          <w:noProof/>
          <w:color w:val="000000" w:themeColor="text1"/>
          <w:sz w:val="24"/>
          <w:szCs w:val="24"/>
        </w:rPr>
        <w:t xml:space="preserve"> – EXPRESSION OF THE SECRET VOTE</w:t>
      </w:r>
    </w:p>
    <w:p w14:paraId="1C404A90" w14:textId="77777777" w:rsidR="00084C83" w:rsidRPr="0076373F" w:rsidRDefault="00084C83" w:rsidP="00084C83">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2</w:t>
      </w:r>
      <w:r w:rsidRPr="0076373F">
        <w:rPr>
          <w:rFonts w:ascii="Times New Roman" w:eastAsia="DaxlinePro-Light" w:hAnsi="Times New Roman" w:cs="Times New Roman"/>
          <w:b/>
          <w:bCs/>
          <w:iCs/>
          <w:noProof/>
          <w:color w:val="000000" w:themeColor="text1"/>
          <w:sz w:val="24"/>
          <w:szCs w:val="24"/>
        </w:rPr>
        <w:t xml:space="preserve"> on the agenda of OGSM</w:t>
      </w:r>
    </w:p>
    <w:p w14:paraId="69794A4E" w14:textId="77777777" w:rsidR="00084C83" w:rsidRPr="0076373F" w:rsidRDefault="00084C83" w:rsidP="00084C83">
      <w:pPr>
        <w:widowControl w:val="0"/>
        <w:rPr>
          <w:rFonts w:ascii="Times New Roman" w:eastAsia="DaxlinePro-Light" w:hAnsi="Times New Roman" w:cs="Times New Roman"/>
          <w:b/>
          <w:bCs/>
          <w:iCs/>
          <w:noProof/>
          <w:color w:val="000000" w:themeColor="text1"/>
          <w:sz w:val="24"/>
          <w:szCs w:val="24"/>
        </w:rPr>
      </w:pPr>
    </w:p>
    <w:p w14:paraId="6D2483ED" w14:textId="77777777" w:rsidR="00084C83" w:rsidRPr="0076373F" w:rsidRDefault="00084C83" w:rsidP="00084C83">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2</w:t>
      </w:r>
      <w:r w:rsidRPr="0076373F">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CE1E18">
        <w:rPr>
          <w:rFonts w:ascii="Times New Roman" w:eastAsia="DaxlinePro-Light" w:hAnsi="Times New Roman" w:cs="Times New Roman"/>
          <w:iCs/>
          <w:noProof/>
          <w:sz w:val="24"/>
          <w:szCs w:val="24"/>
        </w:rPr>
        <w:t>of the appointment as Company’s financial auditor of KPMG AUDIT S.R.L., a limited liability company established and operating in accordance with the Romanian legislation, having its registered office in Bucharest, District 1, 89A București-Ploiești Road, Romania, registered with the Trade Register under the number J40/4439/2000, sole registration code (CUI) 12997279, with authorization no. 9/11.07.2011, issued by the Romanian Chamber of Financial Auditors, as well as setting the term of the financial audit services agreement of minimum one year, with the possibility of extension with the agreement of the parties for a period of maximum 4 years</w:t>
      </w:r>
      <w:r w:rsidRPr="007C18B3">
        <w:rPr>
          <w:rFonts w:ascii="Times New Roman" w:hAnsi="Times New Roman" w:cs="Times New Roman"/>
          <w:noProof/>
          <w:sz w:val="24"/>
          <w:szCs w:val="24"/>
        </w:rPr>
        <w:t>.</w:t>
      </w:r>
    </w:p>
    <w:p w14:paraId="2CE60306" w14:textId="77777777" w:rsidR="00084C83" w:rsidRPr="0076373F" w:rsidRDefault="00084C83" w:rsidP="00084C83">
      <w:pPr>
        <w:widowControl w:val="0"/>
        <w:jc w:val="both"/>
        <w:rPr>
          <w:rFonts w:ascii="Times New Roman" w:hAnsi="Times New Roman" w:cs="Times New Roman"/>
          <w:noProof/>
          <w:sz w:val="24"/>
          <w:szCs w:val="24"/>
        </w:rPr>
      </w:pPr>
    </w:p>
    <w:tbl>
      <w:tblPr>
        <w:tblW w:w="5040" w:type="dxa"/>
        <w:jc w:val="center"/>
        <w:tblLayout w:type="fixed"/>
        <w:tblLook w:val="0400" w:firstRow="0" w:lastRow="0" w:firstColumn="0" w:lastColumn="0" w:noHBand="0" w:noVBand="1"/>
      </w:tblPr>
      <w:tblGrid>
        <w:gridCol w:w="1346"/>
        <w:gridCol w:w="1712"/>
        <w:gridCol w:w="1982"/>
      </w:tblGrid>
      <w:tr w:rsidR="00084C83" w:rsidRPr="0076373F" w14:paraId="45085036"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0F0ED4A0"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46FFB0A0"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5A27D44C"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084C83" w:rsidRPr="0076373F" w14:paraId="18127E05"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6AF9F0F8"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19E53A1"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01FB12F2" w14:textId="77777777" w:rsidR="00084C83" w:rsidRPr="0076373F" w:rsidRDefault="00084C83"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187950D3" w14:textId="77777777" w:rsidR="00084C83" w:rsidRDefault="00084C83" w:rsidP="00084C83">
      <w:pPr>
        <w:widowControl w:val="0"/>
        <w:rPr>
          <w:rFonts w:ascii="Times New Roman" w:eastAsia="DaxlinePro-Light" w:hAnsi="Times New Roman" w:cs="Times New Roman"/>
          <w:iCs/>
          <w:noProof/>
          <w:color w:val="000000" w:themeColor="text1"/>
          <w:sz w:val="24"/>
          <w:szCs w:val="24"/>
        </w:rPr>
      </w:pPr>
    </w:p>
    <w:p w14:paraId="011E7251" w14:textId="77777777" w:rsidR="00084C83" w:rsidRPr="0076373F" w:rsidRDefault="00084C83" w:rsidP="00084C83">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 xml:space="preserve">[NOTE 1]: this Addendum </w:t>
      </w:r>
      <w:r>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xml:space="preserve">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Pr="00D04EDD">
        <w:rPr>
          <w:rFonts w:ascii="Times New Roman" w:hAnsi="Times New Roman" w:cs="Times New Roman"/>
          <w:b/>
          <w:bCs/>
          <w:i/>
          <w:iCs/>
          <w:noProof/>
          <w:sz w:val="24"/>
          <w:szCs w:val="24"/>
        </w:rPr>
        <w:t>Voting form</w:t>
      </w:r>
      <w:r w:rsidRPr="0076373F">
        <w:rPr>
          <w:rFonts w:ascii="Times New Roman" w:hAnsi="Times New Roman" w:cs="Times New Roman"/>
          <w:b/>
          <w:bCs/>
          <w:i/>
          <w:iCs/>
          <w:noProof/>
          <w:sz w:val="24"/>
          <w:szCs w:val="24"/>
        </w:rPr>
        <w:t xml:space="preserve">. (i)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mail or courier services or is deposited at the Company's headquarters, this Addendum </w:t>
      </w:r>
      <w:r>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xml:space="preserve">,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in the envelope in which it is deposited / transmitted; (ii)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xml:space="preserve">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081441BB" w14:textId="77777777" w:rsidR="00084C83" w:rsidRPr="0076373F" w:rsidRDefault="00084C83" w:rsidP="00084C83">
      <w:pPr>
        <w:widowControl w:val="0"/>
        <w:jc w:val="both"/>
        <w:rPr>
          <w:rFonts w:ascii="Times New Roman" w:hAnsi="Times New Roman" w:cs="Times New Roman"/>
          <w:b/>
          <w:bCs/>
          <w:i/>
          <w:iCs/>
          <w:noProof/>
          <w:sz w:val="24"/>
          <w:szCs w:val="24"/>
        </w:rPr>
      </w:pPr>
    </w:p>
    <w:p w14:paraId="0C2A4E2C" w14:textId="77777777" w:rsidR="00084C83" w:rsidRPr="0076373F" w:rsidRDefault="00084C83" w:rsidP="00084C83">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4E05A58B" w14:textId="77777777" w:rsidR="00084C83" w:rsidRPr="0076373F" w:rsidRDefault="00084C83" w:rsidP="00084C83">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49ACA67E" w14:textId="77777777" w:rsidR="00084C83" w:rsidRPr="0076373F" w:rsidRDefault="00084C83" w:rsidP="00084C83">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7F7BFB99" w14:textId="77777777" w:rsidR="00084C83" w:rsidRPr="0076373F" w:rsidRDefault="00084C83" w:rsidP="00084C83">
      <w:pPr>
        <w:widowControl w:val="0"/>
        <w:rPr>
          <w:rFonts w:ascii="Times New Roman" w:hAnsi="Times New Roman" w:cs="Times New Roman"/>
          <w:noProof/>
          <w:sz w:val="24"/>
          <w:szCs w:val="24"/>
        </w:rPr>
      </w:pPr>
    </w:p>
    <w:p w14:paraId="527015E4" w14:textId="77777777" w:rsidR="00084C83" w:rsidRPr="0076373F" w:rsidRDefault="00084C83" w:rsidP="00084C83">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00A1F7CC" w14:textId="77777777" w:rsidR="00D21F60" w:rsidRDefault="00D21F60" w:rsidP="00D8310B">
      <w:pPr>
        <w:widowControl w:val="0"/>
        <w:rPr>
          <w:rFonts w:ascii="Times New Roman" w:eastAsia="DaxlinePro-Light" w:hAnsi="Times New Roman" w:cs="Times New Roman"/>
          <w:b/>
          <w:bCs/>
          <w:iCs/>
          <w:noProof/>
          <w:color w:val="000000" w:themeColor="text1"/>
          <w:sz w:val="24"/>
          <w:szCs w:val="24"/>
        </w:rPr>
      </w:pPr>
    </w:p>
    <w:sectPr w:rsidR="00D21F60" w:rsidSect="009F75D9">
      <w:headerReference w:type="default" r:id="rId11"/>
      <w:footerReference w:type="default" r:id="rId12"/>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69FE4C0A"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4C83"/>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33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1DFC"/>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66E6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B"/>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379BA"/>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097C"/>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594"/>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591F"/>
    <w:rsid w:val="007F778A"/>
    <w:rsid w:val="00801388"/>
    <w:rsid w:val="008032CD"/>
    <w:rsid w:val="0080526C"/>
    <w:rsid w:val="00805987"/>
    <w:rsid w:val="00807F3C"/>
    <w:rsid w:val="00810A94"/>
    <w:rsid w:val="008117E7"/>
    <w:rsid w:val="008120E4"/>
    <w:rsid w:val="008134B9"/>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1F15"/>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8F6797"/>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2BE9"/>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088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21A"/>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4109"/>
    <w:rsid w:val="00C050E1"/>
    <w:rsid w:val="00C065C8"/>
    <w:rsid w:val="00C07907"/>
    <w:rsid w:val="00C10311"/>
    <w:rsid w:val="00C10730"/>
    <w:rsid w:val="00C10E6F"/>
    <w:rsid w:val="00C16321"/>
    <w:rsid w:val="00C16EE3"/>
    <w:rsid w:val="00C228EF"/>
    <w:rsid w:val="00C22D5B"/>
    <w:rsid w:val="00C23389"/>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4EDD"/>
    <w:rsid w:val="00D0512E"/>
    <w:rsid w:val="00D1163E"/>
    <w:rsid w:val="00D14A97"/>
    <w:rsid w:val="00D21F60"/>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10B"/>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1F08"/>
    <w:rsid w:val="00E03FBA"/>
    <w:rsid w:val="00E05C00"/>
    <w:rsid w:val="00E118F9"/>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3796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9198B"/>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D767C"/>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2FA9"/>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13051DA5-66D8-4005-B6C2-C8625864A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5245F-C873-400B-8F40-01D84ABAF000}">
  <ds:schemaRefs>
    <ds:schemaRef ds:uri="http://schemas.microsoft.com/sharepoint/v3/contenttype/forms"/>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FD5055C9-6D4B-4A31-AF40-296C156B68A6}">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43</cp:revision>
  <cp:lastPrinted>2019-03-20T15:50:00Z</cp:lastPrinted>
  <dcterms:created xsi:type="dcterms:W3CDTF">2022-03-25T14:00:00Z</dcterms:created>
  <dcterms:modified xsi:type="dcterms:W3CDTF">2023-11-14T06:30:00Z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