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3AF38F86"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EXTRAORDINARY GENERAL MEETING OF SHAREHOLDERS (</w:t>
      </w:r>
      <w:r w:rsidR="00973864" w:rsidRPr="00281CB5">
        <w:rPr>
          <w:rFonts w:ascii="Times New Roman" w:hAnsi="Times New Roman" w:cs="Times New Roman"/>
          <w:b/>
          <w:sz w:val="24"/>
          <w:szCs w:val="24"/>
          <w:lang w:val="en-US"/>
        </w:rPr>
        <w:t>EGMS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022B837C"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w:t>
      </w:r>
      <w:r w:rsidRPr="00907470">
        <w:rPr>
          <w:rFonts w:ascii="Times New Roman" w:hAnsi="Times New Roman" w:cs="Times New Roman"/>
          <w:b/>
          <w:sz w:val="24"/>
          <w:szCs w:val="24"/>
          <w:lang w:val="en-US"/>
        </w:rPr>
        <w:t xml:space="preserve">D </w:t>
      </w:r>
      <w:r w:rsidR="00822B9B" w:rsidRPr="00AD4F50">
        <w:rPr>
          <w:rFonts w:ascii="Times New Roman" w:hAnsi="Times New Roman" w:cs="Times New Roman"/>
          <w:b/>
          <w:sz w:val="24"/>
          <w:szCs w:val="24"/>
        </w:rPr>
        <w:t>[</w:t>
      </w:r>
      <w:r w:rsidR="00822B9B" w:rsidRPr="00AD4F50">
        <w:rPr>
          <w:rFonts w:ascii="Times New Roman" w:eastAsia="DaxlinePro-Light" w:hAnsi="Times New Roman" w:cs="Times New Roman"/>
          <w:b/>
          <w:bCs/>
          <w:sz w:val="24"/>
          <w:szCs w:val="24"/>
          <w:highlight w:val="yellow"/>
        </w:rPr>
        <w:t>15</w:t>
      </w:r>
      <w:r w:rsidR="00822B9B" w:rsidRPr="00AD4F50">
        <w:rPr>
          <w:rFonts w:ascii="Times New Roman" w:eastAsia="DaxlinePro-Light" w:hAnsi="Times New Roman" w:cs="Times New Roman"/>
          <w:b/>
          <w:bCs/>
          <w:sz w:val="24"/>
          <w:szCs w:val="24"/>
        </w:rPr>
        <w:t>]</w:t>
      </w:r>
      <w:proofErr w:type="gramStart"/>
      <w:r w:rsidR="00822B9B" w:rsidRPr="00AD4F50">
        <w:rPr>
          <w:rFonts w:ascii="Times New Roman" w:eastAsia="DaxlinePro-Light" w:hAnsi="Times New Roman" w:cs="Times New Roman"/>
          <w:b/>
          <w:bCs/>
          <w:sz w:val="24"/>
          <w:szCs w:val="24"/>
        </w:rPr>
        <w:t>/[</w:t>
      </w:r>
      <w:proofErr w:type="gramEnd"/>
      <w:r w:rsidR="00822B9B" w:rsidRPr="00AD4F50">
        <w:rPr>
          <w:rFonts w:ascii="Times New Roman" w:eastAsia="DaxlinePro-Light" w:hAnsi="Times New Roman" w:cs="Times New Roman"/>
          <w:b/>
          <w:bCs/>
          <w:sz w:val="24"/>
          <w:szCs w:val="24"/>
          <w:highlight w:val="yellow"/>
        </w:rPr>
        <w:t>16</w:t>
      </w:r>
      <w:r w:rsidR="00822B9B" w:rsidRPr="00AD4F50">
        <w:rPr>
          <w:rFonts w:ascii="Times New Roman" w:eastAsia="DaxlinePro-Light" w:hAnsi="Times New Roman" w:cs="Times New Roman"/>
          <w:b/>
          <w:bCs/>
          <w:sz w:val="24"/>
          <w:szCs w:val="24"/>
        </w:rPr>
        <w:t>]</w:t>
      </w:r>
      <w:r w:rsidR="00B34C80" w:rsidRPr="00907470">
        <w:rPr>
          <w:rFonts w:ascii="Times New Roman" w:hAnsi="Times New Roman" w:cs="Times New Roman"/>
          <w:b/>
          <w:sz w:val="24"/>
          <w:szCs w:val="24"/>
          <w:lang w:val="en-US"/>
        </w:rPr>
        <w:t>.</w:t>
      </w:r>
      <w:r w:rsidR="00775B1F">
        <w:rPr>
          <w:rFonts w:ascii="Times New Roman" w:hAnsi="Times New Roman" w:cs="Times New Roman"/>
          <w:b/>
          <w:sz w:val="24"/>
          <w:szCs w:val="24"/>
          <w:lang w:val="en-US"/>
        </w:rPr>
        <w:t>12</w:t>
      </w:r>
      <w:r w:rsidR="00B34C80" w:rsidRPr="00281CB5">
        <w:rPr>
          <w:rFonts w:ascii="Times New Roman" w:hAnsi="Times New Roman" w:cs="Times New Roman"/>
          <w:b/>
          <w:sz w:val="24"/>
          <w:szCs w:val="24"/>
          <w:lang w:val="en-US"/>
        </w:rPr>
        <w:t>.202</w:t>
      </w:r>
      <w:r w:rsidR="00B34C80">
        <w:rPr>
          <w:rFonts w:ascii="Times New Roman" w:hAnsi="Times New Roman" w:cs="Times New Roman"/>
          <w:b/>
          <w:sz w:val="24"/>
          <w:szCs w:val="24"/>
          <w:lang w:val="en-US"/>
        </w:rPr>
        <w:t>5</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055870C0" w:rsidR="00B47FA3" w:rsidRPr="007B7FFC" w:rsidRDefault="00B47FA3" w:rsidP="002C2A5F">
      <w:pPr>
        <w:spacing w:after="0" w:line="360" w:lineRule="auto"/>
        <w:jc w:val="both"/>
        <w:rPr>
          <w:rFonts w:ascii="Times New Roman" w:hAnsi="Times New Roman" w:cs="Times New Roman"/>
          <w:bCs/>
          <w:sz w:val="24"/>
          <w:szCs w:val="24"/>
          <w:lang w:val="en-US"/>
        </w:rPr>
      </w:pPr>
      <w:bookmarkStart w:id="0" w:name="_Hlk98146663"/>
      <w:r w:rsidRPr="00281CB5">
        <w:rPr>
          <w:rFonts w:ascii="Times New Roman" w:hAnsi="Times New Roman" w:cs="Times New Roman"/>
          <w:bCs/>
          <w:sz w:val="24"/>
          <w:szCs w:val="24"/>
          <w:lang w:val="en-US"/>
        </w:rPr>
        <w:t xml:space="preserve">Extraordinary General Meeting of Shareholders of </w:t>
      </w:r>
      <w:r w:rsidR="0005712F">
        <w:rPr>
          <w:rFonts w:ascii="Times New Roman" w:hAnsi="Times New Roman" w:cs="Times New Roman"/>
          <w:bCs/>
          <w:sz w:val="24"/>
          <w:szCs w:val="24"/>
          <w:lang w:val="en-US"/>
        </w:rPr>
        <w:t xml:space="preserve">ROCA INDUSTRY </w:t>
      </w:r>
      <w:r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w:t>
      </w:r>
      <w:proofErr w:type="spellStart"/>
      <w:r w:rsidRPr="00281CB5">
        <w:rPr>
          <w:rFonts w:ascii="Times New Roman" w:hAnsi="Times New Roman" w:cs="Times New Roman"/>
          <w:bCs/>
          <w:sz w:val="24"/>
          <w:szCs w:val="24"/>
          <w:lang w:val="en-US"/>
        </w:rPr>
        <w:t>Gara</w:t>
      </w:r>
      <w:proofErr w:type="spellEnd"/>
      <w:r w:rsidRPr="00281CB5">
        <w:rPr>
          <w:rFonts w:ascii="Times New Roman" w:hAnsi="Times New Roman" w:cs="Times New Roman"/>
          <w:bCs/>
          <w:sz w:val="24"/>
          <w:szCs w:val="24"/>
          <w:lang w:val="en-US"/>
        </w:rPr>
        <w:t xml:space="preserve"> </w:t>
      </w:r>
      <w:proofErr w:type="spellStart"/>
      <w:r w:rsidRPr="00281CB5">
        <w:rPr>
          <w:rFonts w:ascii="Times New Roman" w:hAnsi="Times New Roman" w:cs="Times New Roman"/>
          <w:bCs/>
          <w:sz w:val="24"/>
          <w:szCs w:val="24"/>
          <w:lang w:val="en-US"/>
        </w:rPr>
        <w:t>Herăstrău</w:t>
      </w:r>
      <w:proofErr w:type="spellEnd"/>
      <w:r w:rsidRPr="00281CB5">
        <w:rPr>
          <w:rFonts w:ascii="Times New Roman" w:hAnsi="Times New Roman" w:cs="Times New Roman"/>
          <w:bCs/>
          <w:sz w:val="24"/>
          <w:szCs w:val="24"/>
          <w:lang w:val="en-US"/>
        </w:rPr>
        <w:t xml:space="preserve"> Street no. 4, building A, floor 3, Sector 2, Bucharest, Romania, registered </w:t>
      </w:r>
      <w:r w:rsidR="00B8366F" w:rsidRPr="00281CB5">
        <w:rPr>
          <w:rFonts w:ascii="Times New Roman" w:hAnsi="Times New Roman" w:cs="Times New Roman"/>
          <w:bCs/>
          <w:sz w:val="24"/>
          <w:szCs w:val="24"/>
          <w:lang w:val="en-US"/>
        </w:rPr>
        <w:t>with</w:t>
      </w:r>
      <w:r w:rsidRPr="00281CB5">
        <w:rPr>
          <w:rFonts w:ascii="Times New Roman" w:hAnsi="Times New Roman" w:cs="Times New Roman"/>
          <w:bCs/>
          <w:sz w:val="24"/>
          <w:szCs w:val="24"/>
          <w:lang w:val="en-US"/>
        </w:rPr>
        <w:t xml:space="preserve"> the Bucharest Trade Register under no. </w:t>
      </w:r>
      <w:r w:rsidR="00775B1F" w:rsidRPr="006B3540">
        <w:rPr>
          <w:rFonts w:ascii="Times New Roman" w:eastAsia="DaxlinePro-Light" w:hAnsi="Times New Roman" w:cs="Times New Roman"/>
          <w:bCs/>
          <w:noProof/>
          <w:sz w:val="24"/>
          <w:szCs w:val="24"/>
        </w:rPr>
        <w:t>J2021016918408</w:t>
      </w:r>
      <w:r w:rsidRPr="00281CB5">
        <w:rPr>
          <w:rFonts w:ascii="Times New Roman" w:hAnsi="Times New Roman" w:cs="Times New Roman"/>
          <w:bCs/>
          <w:sz w:val="24"/>
          <w:szCs w:val="24"/>
          <w:lang w:val="en-US"/>
        </w:rPr>
        <w:t>, unique registration code 44987869, with a subscribed and paid-</w:t>
      </w:r>
      <w:r w:rsidRPr="007B7FFC">
        <w:rPr>
          <w:rFonts w:ascii="Times New Roman" w:hAnsi="Times New Roman" w:cs="Times New Roman"/>
          <w:bCs/>
          <w:sz w:val="24"/>
          <w:szCs w:val="24"/>
          <w:lang w:val="en-US"/>
        </w:rPr>
        <w:t xml:space="preserve">in share capital of RON </w:t>
      </w:r>
      <w:r w:rsidR="00223102" w:rsidRPr="007B7FFC">
        <w:rPr>
          <w:rFonts w:ascii="Times New Roman" w:hAnsi="Times New Roman" w:cs="Times New Roman"/>
          <w:bCs/>
          <w:sz w:val="24"/>
          <w:szCs w:val="24"/>
          <w:lang w:val="en-US"/>
        </w:rPr>
        <w:t>248,672,220</w:t>
      </w:r>
      <w:r w:rsidRPr="007B7FFC">
        <w:rPr>
          <w:rFonts w:ascii="Times New Roman" w:hAnsi="Times New Roman" w:cs="Times New Roman"/>
          <w:bCs/>
          <w:sz w:val="24"/>
          <w:szCs w:val="24"/>
          <w:lang w:val="en-US"/>
        </w:rPr>
        <w:t xml:space="preserve">, divided into </w:t>
      </w:r>
      <w:r w:rsidR="005A1FAE" w:rsidRPr="007B7FFC">
        <w:rPr>
          <w:rFonts w:ascii="Times New Roman" w:hAnsi="Times New Roman" w:cs="Times New Roman"/>
          <w:bCs/>
          <w:sz w:val="24"/>
          <w:szCs w:val="24"/>
          <w:lang w:val="en-US"/>
        </w:rPr>
        <w:t xml:space="preserve">248,672,220 </w:t>
      </w:r>
      <w:r w:rsidRPr="007B7FFC">
        <w:rPr>
          <w:rFonts w:ascii="Times New Roman" w:hAnsi="Times New Roman" w:cs="Times New Roman"/>
          <w:bCs/>
          <w:sz w:val="24"/>
          <w:szCs w:val="24"/>
          <w:lang w:val="en-US"/>
        </w:rPr>
        <w:t>registered shares in dematerialized form with a nominal value of</w:t>
      </w:r>
      <w:r w:rsidR="00155917" w:rsidRPr="007B7FFC">
        <w:rPr>
          <w:rFonts w:ascii="Times New Roman" w:hAnsi="Times New Roman" w:cs="Times New Roman"/>
          <w:bCs/>
          <w:sz w:val="24"/>
          <w:szCs w:val="24"/>
          <w:lang w:val="en-US"/>
        </w:rPr>
        <w:t xml:space="preserve"> RON</w:t>
      </w:r>
      <w:r w:rsidRPr="007B7FFC">
        <w:rPr>
          <w:rFonts w:ascii="Times New Roman" w:hAnsi="Times New Roman" w:cs="Times New Roman"/>
          <w:bCs/>
          <w:sz w:val="24"/>
          <w:szCs w:val="24"/>
          <w:lang w:val="en-US"/>
        </w:rPr>
        <w:t xml:space="preserve"> 1 each (hereinafter referred to as “the </w:t>
      </w:r>
      <w:r w:rsidRPr="007B7FFC">
        <w:rPr>
          <w:rFonts w:ascii="Times New Roman" w:hAnsi="Times New Roman" w:cs="Times New Roman"/>
          <w:b/>
          <w:sz w:val="24"/>
          <w:szCs w:val="24"/>
          <w:lang w:val="en-US"/>
        </w:rPr>
        <w:t>Company</w:t>
      </w:r>
      <w:r w:rsidRPr="007B7FFC">
        <w:rPr>
          <w:rFonts w:ascii="Times New Roman" w:hAnsi="Times New Roman" w:cs="Times New Roman"/>
          <w:bCs/>
          <w:sz w:val="24"/>
          <w:szCs w:val="24"/>
          <w:lang w:val="en-US"/>
        </w:rPr>
        <w:t>”</w:t>
      </w:r>
      <w:r w:rsidR="0005712F" w:rsidRPr="007B7FFC">
        <w:rPr>
          <w:rFonts w:ascii="Times New Roman" w:hAnsi="Times New Roman" w:cs="Times New Roman"/>
          <w:bCs/>
          <w:sz w:val="24"/>
          <w:szCs w:val="24"/>
          <w:lang w:val="en-US"/>
        </w:rPr>
        <w:t xml:space="preserve"> o</w:t>
      </w:r>
      <w:r w:rsidRPr="007B7FFC">
        <w:rPr>
          <w:rFonts w:ascii="Times New Roman" w:hAnsi="Times New Roman" w:cs="Times New Roman"/>
          <w:bCs/>
          <w:sz w:val="24"/>
          <w:szCs w:val="24"/>
          <w:lang w:val="en-US"/>
        </w:rPr>
        <w:t>r</w:t>
      </w:r>
      <w:r w:rsidR="0005712F" w:rsidRPr="007B7FFC">
        <w:rPr>
          <w:rFonts w:ascii="Times New Roman" w:hAnsi="Times New Roman" w:cs="Times New Roman"/>
          <w:bCs/>
          <w:sz w:val="24"/>
          <w:szCs w:val="24"/>
          <w:lang w:val="en-US"/>
        </w:rPr>
        <w:t xml:space="preserve"> </w:t>
      </w:r>
      <w:r w:rsidRPr="007B7FFC">
        <w:rPr>
          <w:rFonts w:ascii="Times New Roman" w:hAnsi="Times New Roman" w:cs="Times New Roman"/>
          <w:bCs/>
          <w:sz w:val="24"/>
          <w:szCs w:val="24"/>
          <w:lang w:val="en-US"/>
        </w:rPr>
        <w:t>“</w:t>
      </w:r>
      <w:r w:rsidR="0005712F" w:rsidRPr="007B7FFC">
        <w:rPr>
          <w:rFonts w:ascii="Times New Roman" w:hAnsi="Times New Roman" w:cs="Times New Roman"/>
          <w:b/>
          <w:sz w:val="24"/>
          <w:szCs w:val="24"/>
          <w:lang w:val="en-US"/>
        </w:rPr>
        <w:t>Roca Industry</w:t>
      </w:r>
      <w:r w:rsidRPr="007B7FFC">
        <w:rPr>
          <w:rFonts w:ascii="Times New Roman" w:hAnsi="Times New Roman" w:cs="Times New Roman"/>
          <w:bCs/>
          <w:sz w:val="24"/>
          <w:szCs w:val="24"/>
          <w:lang w:val="en-US"/>
        </w:rPr>
        <w:t xml:space="preserve">”), </w:t>
      </w:r>
      <w:r w:rsidR="0041589A" w:rsidRPr="007B7FFC">
        <w:rPr>
          <w:rFonts w:ascii="Times New Roman" w:hAnsi="Times New Roman" w:cs="Times New Roman"/>
          <w:bCs/>
          <w:sz w:val="24"/>
          <w:szCs w:val="24"/>
          <w:lang w:val="en-US"/>
        </w:rPr>
        <w:t>assembled</w:t>
      </w:r>
      <w:r w:rsidRPr="007B7FFC">
        <w:rPr>
          <w:rFonts w:ascii="Times New Roman" w:hAnsi="Times New Roman" w:cs="Times New Roman"/>
          <w:bCs/>
          <w:sz w:val="24"/>
          <w:szCs w:val="24"/>
          <w:lang w:val="en-US"/>
        </w:rPr>
        <w:t xml:space="preserve"> on </w:t>
      </w:r>
      <w:r w:rsidR="00822B9B" w:rsidRPr="00AD4F50">
        <w:rPr>
          <w:rFonts w:ascii="Times New Roman" w:hAnsi="Times New Roman" w:cs="Times New Roman"/>
          <w:b/>
          <w:sz w:val="24"/>
          <w:szCs w:val="24"/>
        </w:rPr>
        <w:t>[</w:t>
      </w:r>
      <w:r w:rsidR="00822B9B" w:rsidRPr="00AD4F50">
        <w:rPr>
          <w:rFonts w:ascii="Times New Roman" w:eastAsia="DaxlinePro-Light" w:hAnsi="Times New Roman" w:cs="Times New Roman"/>
          <w:b/>
          <w:bCs/>
          <w:sz w:val="24"/>
          <w:szCs w:val="24"/>
          <w:highlight w:val="yellow"/>
        </w:rPr>
        <w:t>15</w:t>
      </w:r>
      <w:r w:rsidR="00822B9B" w:rsidRPr="00AD4F50">
        <w:rPr>
          <w:rFonts w:ascii="Times New Roman" w:eastAsia="DaxlinePro-Light" w:hAnsi="Times New Roman" w:cs="Times New Roman"/>
          <w:b/>
          <w:bCs/>
          <w:sz w:val="24"/>
          <w:szCs w:val="24"/>
        </w:rPr>
        <w:t>]/[</w:t>
      </w:r>
      <w:r w:rsidR="00822B9B" w:rsidRPr="00AD4F50">
        <w:rPr>
          <w:rFonts w:ascii="Times New Roman" w:eastAsia="DaxlinePro-Light" w:hAnsi="Times New Roman" w:cs="Times New Roman"/>
          <w:b/>
          <w:bCs/>
          <w:sz w:val="24"/>
          <w:szCs w:val="24"/>
          <w:highlight w:val="yellow"/>
        </w:rPr>
        <w:t>16</w:t>
      </w:r>
      <w:r w:rsidR="00822B9B" w:rsidRPr="00AD4F50">
        <w:rPr>
          <w:rFonts w:ascii="Times New Roman" w:eastAsia="DaxlinePro-Light" w:hAnsi="Times New Roman" w:cs="Times New Roman"/>
          <w:b/>
          <w:bCs/>
          <w:sz w:val="24"/>
          <w:szCs w:val="24"/>
        </w:rPr>
        <w:t xml:space="preserve">] </w:t>
      </w:r>
      <w:r w:rsidR="00775B1F">
        <w:rPr>
          <w:rFonts w:ascii="Times New Roman" w:hAnsi="Times New Roman" w:cs="Times New Roman"/>
          <w:bCs/>
          <w:sz w:val="24"/>
          <w:szCs w:val="24"/>
          <w:lang w:val="en-US"/>
        </w:rPr>
        <w:t>12</w:t>
      </w:r>
      <w:r w:rsidR="00595027" w:rsidRPr="007B7FFC">
        <w:rPr>
          <w:rFonts w:ascii="Times New Roman" w:hAnsi="Times New Roman" w:cs="Times New Roman"/>
          <w:bCs/>
          <w:sz w:val="24"/>
          <w:szCs w:val="24"/>
          <w:lang w:val="en-US"/>
        </w:rPr>
        <w:t>.2025</w:t>
      </w:r>
      <w:r w:rsidRPr="007B7FFC">
        <w:rPr>
          <w:rFonts w:ascii="Times New Roman" w:hAnsi="Times New Roman" w:cs="Times New Roman"/>
          <w:bCs/>
          <w:sz w:val="24"/>
          <w:szCs w:val="24"/>
          <w:lang w:val="en-US"/>
        </w:rPr>
        <w:t>, at 1</w:t>
      </w:r>
      <w:r w:rsidR="00595027" w:rsidRPr="007B7FFC">
        <w:rPr>
          <w:rFonts w:ascii="Times New Roman" w:hAnsi="Times New Roman" w:cs="Times New Roman"/>
          <w:bCs/>
          <w:sz w:val="24"/>
          <w:szCs w:val="24"/>
          <w:lang w:val="en-US"/>
        </w:rPr>
        <w:t>1</w:t>
      </w:r>
      <w:r w:rsidRPr="007B7FFC">
        <w:rPr>
          <w:rFonts w:ascii="Times New Roman" w:hAnsi="Times New Roman" w:cs="Times New Roman"/>
          <w:bCs/>
          <w:sz w:val="24"/>
          <w:szCs w:val="24"/>
          <w:lang w:val="en-US"/>
        </w:rPr>
        <w:t>:</w:t>
      </w:r>
      <w:r w:rsidR="00223102" w:rsidRPr="007B7FFC">
        <w:rPr>
          <w:rFonts w:ascii="Times New Roman" w:hAnsi="Times New Roman" w:cs="Times New Roman"/>
          <w:bCs/>
          <w:sz w:val="24"/>
          <w:szCs w:val="24"/>
          <w:lang w:val="en-US"/>
        </w:rPr>
        <w:t>0</w:t>
      </w:r>
      <w:r w:rsidRPr="007B7FFC">
        <w:rPr>
          <w:rFonts w:ascii="Times New Roman" w:hAnsi="Times New Roman" w:cs="Times New Roman"/>
          <w:bCs/>
          <w:sz w:val="24"/>
          <w:szCs w:val="24"/>
          <w:lang w:val="en-US"/>
        </w:rPr>
        <w:t xml:space="preserve">0, at the </w:t>
      </w:r>
      <w:r w:rsidR="00822B9B">
        <w:rPr>
          <w:rFonts w:ascii="Times New Roman" w:hAnsi="Times New Roman" w:cs="Times New Roman"/>
          <w:bCs/>
          <w:sz w:val="24"/>
          <w:szCs w:val="24"/>
          <w:lang w:val="en-US"/>
        </w:rPr>
        <w:t>[</w:t>
      </w:r>
      <w:r w:rsidRPr="00822B9B">
        <w:rPr>
          <w:rFonts w:ascii="Times New Roman" w:hAnsi="Times New Roman" w:cs="Times New Roman"/>
          <w:bCs/>
          <w:sz w:val="24"/>
          <w:szCs w:val="24"/>
          <w:highlight w:val="yellow"/>
          <w:lang w:val="en-US"/>
        </w:rPr>
        <w:t>first</w:t>
      </w:r>
      <w:r w:rsidR="00822B9B" w:rsidRPr="00822B9B">
        <w:rPr>
          <w:rFonts w:ascii="Times New Roman" w:hAnsi="Times New Roman" w:cs="Times New Roman"/>
          <w:bCs/>
          <w:sz w:val="24"/>
          <w:szCs w:val="24"/>
          <w:highlight w:val="yellow"/>
          <w:lang w:val="en-US"/>
        </w:rPr>
        <w:t>/second</w:t>
      </w:r>
      <w:r w:rsidR="00822B9B">
        <w:rPr>
          <w:rFonts w:ascii="Times New Roman" w:hAnsi="Times New Roman" w:cs="Times New Roman"/>
          <w:bCs/>
          <w:sz w:val="24"/>
          <w:szCs w:val="24"/>
          <w:lang w:val="en-US"/>
        </w:rPr>
        <w:t>]</w:t>
      </w:r>
      <w:r w:rsidRPr="007B7FFC">
        <w:rPr>
          <w:rFonts w:ascii="Times New Roman" w:hAnsi="Times New Roman" w:cs="Times New Roman"/>
          <w:bCs/>
          <w:sz w:val="24"/>
          <w:szCs w:val="24"/>
          <w:lang w:val="en-US"/>
        </w:rPr>
        <w:t xml:space="preserve"> convocation, at the address of the registered office of the Company </w:t>
      </w:r>
      <w:r w:rsidR="00B8366F" w:rsidRPr="007B7FFC">
        <w:rPr>
          <w:rFonts w:ascii="Times New Roman" w:hAnsi="Times New Roman" w:cs="Times New Roman"/>
          <w:bCs/>
          <w:sz w:val="24"/>
          <w:szCs w:val="24"/>
          <w:lang w:val="en-US"/>
        </w:rPr>
        <w:t>located in</w:t>
      </w:r>
      <w:r w:rsidRPr="007B7FFC">
        <w:rPr>
          <w:rFonts w:ascii="Times New Roman" w:hAnsi="Times New Roman" w:cs="Times New Roman"/>
          <w:bCs/>
          <w:sz w:val="24"/>
          <w:szCs w:val="24"/>
          <w:lang w:val="en-US"/>
        </w:rPr>
        <w:t xml:space="preserve"> </w:t>
      </w:r>
      <w:proofErr w:type="spellStart"/>
      <w:r w:rsidRPr="007B7FFC">
        <w:rPr>
          <w:rFonts w:ascii="Times New Roman" w:hAnsi="Times New Roman" w:cs="Times New Roman"/>
          <w:bCs/>
          <w:sz w:val="24"/>
          <w:szCs w:val="24"/>
          <w:lang w:val="en-US"/>
        </w:rPr>
        <w:t>Gara</w:t>
      </w:r>
      <w:proofErr w:type="spellEnd"/>
      <w:r w:rsidRPr="007B7FFC">
        <w:rPr>
          <w:rFonts w:ascii="Times New Roman" w:hAnsi="Times New Roman" w:cs="Times New Roman"/>
          <w:bCs/>
          <w:sz w:val="24"/>
          <w:szCs w:val="24"/>
          <w:lang w:val="en-US"/>
        </w:rPr>
        <w:t xml:space="preserve"> </w:t>
      </w:r>
      <w:proofErr w:type="spellStart"/>
      <w:r w:rsidRPr="007B7FFC">
        <w:rPr>
          <w:rFonts w:ascii="Times New Roman" w:hAnsi="Times New Roman" w:cs="Times New Roman"/>
          <w:bCs/>
          <w:sz w:val="24"/>
          <w:szCs w:val="24"/>
          <w:lang w:val="en-US"/>
        </w:rPr>
        <w:t>Herăstrău</w:t>
      </w:r>
      <w:proofErr w:type="spellEnd"/>
      <w:r w:rsidRPr="007B7FFC">
        <w:rPr>
          <w:rFonts w:ascii="Times New Roman" w:hAnsi="Times New Roman" w:cs="Times New Roman"/>
          <w:bCs/>
          <w:sz w:val="24"/>
          <w:szCs w:val="24"/>
          <w:lang w:val="en-US"/>
        </w:rPr>
        <w:t xml:space="preserve"> street no. 4, building A, floor 3, Sector 2, Bucharest, Romania, chaired by Mr. </w:t>
      </w:r>
      <w:r w:rsidR="00775B1F">
        <w:rPr>
          <w:rFonts w:ascii="Times New Roman" w:hAnsi="Times New Roman" w:cs="Times New Roman"/>
          <w:bCs/>
          <w:sz w:val="24"/>
          <w:szCs w:val="24"/>
          <w:lang w:val="en-US"/>
        </w:rPr>
        <w:t>Rudolf Paul Vizental</w:t>
      </w:r>
      <w:r w:rsidRPr="007B7FFC">
        <w:rPr>
          <w:rFonts w:ascii="Times New Roman" w:hAnsi="Times New Roman" w:cs="Times New Roman"/>
          <w:bCs/>
          <w:sz w:val="24"/>
          <w:szCs w:val="24"/>
          <w:lang w:val="en-US"/>
        </w:rPr>
        <w:t xml:space="preserve">, as </w:t>
      </w:r>
      <w:r w:rsidR="00775B1F">
        <w:rPr>
          <w:rFonts w:ascii="Times New Roman" w:hAnsi="Times New Roman" w:cs="Times New Roman"/>
          <w:bCs/>
          <w:sz w:val="24"/>
          <w:szCs w:val="24"/>
          <w:lang w:val="en-US"/>
        </w:rPr>
        <w:t xml:space="preserve">permanent representative of Roca Management S.R.L., </w:t>
      </w:r>
      <w:r w:rsidR="001F3B91" w:rsidRPr="007B7FFC">
        <w:rPr>
          <w:rFonts w:ascii="Times New Roman" w:hAnsi="Times New Roman" w:cs="Times New Roman"/>
          <w:bCs/>
          <w:sz w:val="24"/>
          <w:szCs w:val="24"/>
          <w:lang w:val="en-US"/>
        </w:rPr>
        <w:t>Chairman of the Board of Directors</w:t>
      </w:r>
      <w:r w:rsidRPr="007B7FFC">
        <w:rPr>
          <w:rFonts w:ascii="Times New Roman" w:hAnsi="Times New Roman" w:cs="Times New Roman"/>
          <w:bCs/>
          <w:sz w:val="24"/>
          <w:szCs w:val="24"/>
          <w:lang w:val="en-US"/>
        </w:rPr>
        <w:t xml:space="preserve">, having as secretary of the meeting elected Ms. </w:t>
      </w:r>
      <w:r w:rsidR="00775B1F">
        <w:rPr>
          <w:rFonts w:ascii="Times New Roman" w:hAnsi="Times New Roman" w:cs="Times New Roman"/>
          <w:bCs/>
          <w:sz w:val="24"/>
          <w:szCs w:val="24"/>
          <w:lang w:val="en-US"/>
        </w:rPr>
        <w:t>[●]</w:t>
      </w:r>
      <w:r w:rsidRPr="007B7FFC">
        <w:rPr>
          <w:rFonts w:ascii="Times New Roman" w:hAnsi="Times New Roman" w:cs="Times New Roman"/>
          <w:bCs/>
          <w:sz w:val="24"/>
          <w:szCs w:val="24"/>
          <w:lang w:val="en-US"/>
        </w:rPr>
        <w:t xml:space="preserve"> and as technical secretary Ms. </w:t>
      </w:r>
      <w:r w:rsidR="00775B1F">
        <w:rPr>
          <w:rFonts w:ascii="Times New Roman" w:hAnsi="Times New Roman" w:cs="Times New Roman"/>
          <w:bCs/>
          <w:sz w:val="24"/>
          <w:szCs w:val="24"/>
          <w:lang w:val="en-US"/>
        </w:rPr>
        <w:t>[●]</w:t>
      </w:r>
      <w:r w:rsidRPr="007B7FFC">
        <w:rPr>
          <w:rFonts w:ascii="Times New Roman" w:hAnsi="Times New Roman" w:cs="Times New Roman"/>
          <w:bCs/>
          <w:sz w:val="24"/>
          <w:szCs w:val="24"/>
          <w:lang w:val="en-US"/>
        </w:rPr>
        <w:t>,</w:t>
      </w:r>
    </w:p>
    <w:bookmarkEnd w:id="0"/>
    <w:p w14:paraId="60887DE8" w14:textId="77777777" w:rsidR="00973864" w:rsidRPr="007B7FFC" w:rsidRDefault="00973864" w:rsidP="002C2A5F">
      <w:pPr>
        <w:spacing w:after="0" w:line="360" w:lineRule="auto"/>
        <w:jc w:val="both"/>
        <w:rPr>
          <w:rFonts w:ascii="Times New Roman" w:hAnsi="Times New Roman" w:cs="Times New Roman"/>
          <w:bCs/>
          <w:sz w:val="24"/>
          <w:szCs w:val="24"/>
          <w:lang w:val="en-US"/>
        </w:rPr>
      </w:pPr>
    </w:p>
    <w:p w14:paraId="519ADCF4" w14:textId="6F1B4AFF" w:rsidR="00A950BE" w:rsidRPr="00281CB5" w:rsidRDefault="00973864" w:rsidP="002C2A5F">
      <w:pPr>
        <w:spacing w:after="0" w:line="360" w:lineRule="auto"/>
        <w:jc w:val="both"/>
        <w:rPr>
          <w:rFonts w:ascii="Times New Roman" w:hAnsi="Times New Roman" w:cs="Times New Roman"/>
          <w:bCs/>
          <w:sz w:val="24"/>
          <w:szCs w:val="24"/>
          <w:lang w:val="en-US"/>
        </w:rPr>
      </w:pPr>
      <w:r w:rsidRPr="007B7FFC">
        <w:rPr>
          <w:rFonts w:ascii="Times New Roman" w:hAnsi="Times New Roman" w:cs="Times New Roman"/>
          <w:bCs/>
          <w:sz w:val="24"/>
          <w:szCs w:val="24"/>
          <w:lang w:val="en-US"/>
        </w:rPr>
        <w:t xml:space="preserve">according to the list of </w:t>
      </w:r>
      <w:r w:rsidR="007605D0" w:rsidRPr="007B7FFC">
        <w:rPr>
          <w:rFonts w:ascii="Times New Roman" w:hAnsi="Times New Roman" w:cs="Times New Roman"/>
          <w:bCs/>
          <w:sz w:val="24"/>
          <w:szCs w:val="24"/>
          <w:lang w:val="en-US"/>
        </w:rPr>
        <w:t xml:space="preserve">present </w:t>
      </w:r>
      <w:r w:rsidRPr="007B7FFC">
        <w:rPr>
          <w:rFonts w:ascii="Times New Roman" w:hAnsi="Times New Roman" w:cs="Times New Roman"/>
          <w:bCs/>
          <w:sz w:val="24"/>
          <w:szCs w:val="24"/>
          <w:lang w:val="en-US"/>
        </w:rPr>
        <w:t xml:space="preserve">shareholders, Annex 1 to the Minutes of the Extraordinary General Meeting of Shareholders dated </w:t>
      </w:r>
      <w:r w:rsidR="00822B9B" w:rsidRPr="00AD4F50">
        <w:rPr>
          <w:rFonts w:ascii="Times New Roman" w:hAnsi="Times New Roman" w:cs="Times New Roman"/>
          <w:b/>
          <w:sz w:val="24"/>
          <w:szCs w:val="24"/>
        </w:rPr>
        <w:t>[</w:t>
      </w:r>
      <w:r w:rsidR="00822B9B" w:rsidRPr="00AD4F50">
        <w:rPr>
          <w:rFonts w:ascii="Times New Roman" w:eastAsia="DaxlinePro-Light" w:hAnsi="Times New Roman" w:cs="Times New Roman"/>
          <w:b/>
          <w:bCs/>
          <w:sz w:val="24"/>
          <w:szCs w:val="24"/>
          <w:highlight w:val="yellow"/>
        </w:rPr>
        <w:t>15</w:t>
      </w:r>
      <w:r w:rsidR="00822B9B" w:rsidRPr="00AD4F50">
        <w:rPr>
          <w:rFonts w:ascii="Times New Roman" w:eastAsia="DaxlinePro-Light" w:hAnsi="Times New Roman" w:cs="Times New Roman"/>
          <w:b/>
          <w:bCs/>
          <w:sz w:val="24"/>
          <w:szCs w:val="24"/>
        </w:rPr>
        <w:t>]/[</w:t>
      </w:r>
      <w:r w:rsidR="00822B9B" w:rsidRPr="00AD4F50">
        <w:rPr>
          <w:rFonts w:ascii="Times New Roman" w:eastAsia="DaxlinePro-Light" w:hAnsi="Times New Roman" w:cs="Times New Roman"/>
          <w:b/>
          <w:bCs/>
          <w:sz w:val="24"/>
          <w:szCs w:val="24"/>
          <w:highlight w:val="yellow"/>
        </w:rPr>
        <w:t>16</w:t>
      </w:r>
      <w:r w:rsidR="00822B9B" w:rsidRPr="00AD4F50">
        <w:rPr>
          <w:rFonts w:ascii="Times New Roman" w:eastAsia="DaxlinePro-Light" w:hAnsi="Times New Roman" w:cs="Times New Roman"/>
          <w:b/>
          <w:bCs/>
          <w:sz w:val="24"/>
          <w:szCs w:val="24"/>
        </w:rPr>
        <w:t>]</w:t>
      </w:r>
      <w:r w:rsidR="002062C5">
        <w:rPr>
          <w:rFonts w:ascii="Times New Roman" w:eastAsia="DaxlinePro-Light" w:hAnsi="Times New Roman" w:cs="Times New Roman"/>
          <w:b/>
          <w:bCs/>
          <w:sz w:val="24"/>
          <w:szCs w:val="24"/>
        </w:rPr>
        <w:t>.</w:t>
      </w:r>
      <w:r w:rsidR="00822B9B">
        <w:rPr>
          <w:rFonts w:ascii="Times New Roman" w:hAnsi="Times New Roman" w:cs="Times New Roman"/>
          <w:bCs/>
          <w:sz w:val="24"/>
          <w:szCs w:val="24"/>
          <w:lang w:val="en-US"/>
        </w:rPr>
        <w:t>12</w:t>
      </w:r>
      <w:r w:rsidR="00822B9B" w:rsidRPr="007B7FFC">
        <w:rPr>
          <w:rFonts w:ascii="Times New Roman" w:hAnsi="Times New Roman" w:cs="Times New Roman"/>
          <w:bCs/>
          <w:sz w:val="24"/>
          <w:szCs w:val="24"/>
          <w:lang w:val="en-US"/>
        </w:rPr>
        <w:t>.2025</w:t>
      </w:r>
      <w:r w:rsidRPr="007B7FFC">
        <w:rPr>
          <w:rFonts w:ascii="Times New Roman" w:hAnsi="Times New Roman" w:cs="Times New Roman"/>
          <w:bCs/>
          <w:sz w:val="24"/>
          <w:szCs w:val="24"/>
          <w:lang w:val="en-US"/>
        </w:rPr>
        <w:t>, the m</w:t>
      </w:r>
      <w:r w:rsidRPr="00281CB5">
        <w:rPr>
          <w:rFonts w:ascii="Times New Roman" w:hAnsi="Times New Roman" w:cs="Times New Roman"/>
          <w:bCs/>
          <w:sz w:val="24"/>
          <w:szCs w:val="24"/>
          <w:lang w:val="en-US"/>
        </w:rPr>
        <w:t>eeting of the Extraordinary General Meeting of Shareholders (“</w:t>
      </w:r>
      <w:r w:rsidRPr="00281CB5">
        <w:rPr>
          <w:rFonts w:ascii="Times New Roman" w:hAnsi="Times New Roman" w:cs="Times New Roman"/>
          <w:b/>
          <w:sz w:val="24"/>
          <w:szCs w:val="24"/>
          <w:lang w:val="en-US"/>
        </w:rPr>
        <w:t>EGMS</w:t>
      </w:r>
      <w:r w:rsidRPr="00281CB5">
        <w:rPr>
          <w:rFonts w:ascii="Times New Roman" w:hAnsi="Times New Roman" w:cs="Times New Roman"/>
          <w:bCs/>
          <w:sz w:val="24"/>
          <w:szCs w:val="24"/>
          <w:lang w:val="en-US"/>
        </w:rPr>
        <w:t xml:space="preserve">”) was attended by shareholders representing </w:t>
      </w:r>
      <w:r w:rsidR="002062C5">
        <w:rPr>
          <w:rFonts w:ascii="Times New Roman" w:hAnsi="Times New Roman" w:cs="Times New Roman"/>
          <w:bCs/>
          <w:sz w:val="24"/>
          <w:szCs w:val="24"/>
          <w:lang w:val="en-US"/>
        </w:rPr>
        <w:t>[</w:t>
      </w:r>
      <w:r w:rsidR="002062C5" w:rsidRPr="002062C5">
        <w:rPr>
          <w:rFonts w:ascii="Times New Roman" w:hAnsi="Times New Roman" w:cs="Times New Roman"/>
          <w:bCs/>
          <w:sz w:val="24"/>
          <w:szCs w:val="24"/>
          <w:highlight w:val="lightGray"/>
        </w:rPr>
        <w:t>to be inserted</w:t>
      </w:r>
      <w:r w:rsidR="002062C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of the share capital and </w:t>
      </w:r>
      <w:r w:rsidR="002062C5">
        <w:rPr>
          <w:rFonts w:ascii="Times New Roman" w:hAnsi="Times New Roman" w:cs="Times New Roman"/>
          <w:bCs/>
          <w:sz w:val="24"/>
          <w:szCs w:val="24"/>
          <w:lang w:val="en-US"/>
        </w:rPr>
        <w:t>[</w:t>
      </w:r>
      <w:r w:rsidR="002062C5" w:rsidRPr="002062C5">
        <w:rPr>
          <w:rFonts w:ascii="Times New Roman" w:hAnsi="Times New Roman" w:cs="Times New Roman"/>
          <w:bCs/>
          <w:sz w:val="24"/>
          <w:szCs w:val="24"/>
          <w:highlight w:val="lightGray"/>
        </w:rPr>
        <w:t>to be inserted</w:t>
      </w:r>
      <w:r w:rsidR="002062C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of the number of existing voting rights, thus meeting the quorum required for the adoption of this EGMS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624E8608" w:rsidR="00284303" w:rsidRPr="002423A1" w:rsidRDefault="00284303" w:rsidP="002423A1">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14D9046F" w:rsidR="00284303" w:rsidRPr="00281CB5" w:rsidRDefault="007675B6"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7675B6">
        <w:rPr>
          <w:rFonts w:ascii="Times New Roman" w:hAnsi="Times New Roman" w:cs="Times New Roman"/>
          <w:bCs/>
          <w:sz w:val="24"/>
          <w:szCs w:val="24"/>
        </w:rPr>
        <w:t>The fact that, in accordance with the Company’s Articles of Association, the Extraordinary General Meeting of Shareholders (EGMS) was convened by the Board of Directors through the notice dated 12 November 2025, published in the Official Gazette, Part IV, no. [</w:t>
      </w:r>
      <w:r w:rsidRPr="007675B6">
        <w:rPr>
          <w:rFonts w:ascii="Times New Roman" w:hAnsi="Times New Roman" w:cs="Times New Roman"/>
          <w:bCs/>
          <w:sz w:val="24"/>
          <w:szCs w:val="24"/>
          <w:highlight w:val="lightGray"/>
        </w:rPr>
        <w:t>to be inserted</w:t>
      </w:r>
      <w:r w:rsidRPr="007675B6">
        <w:rPr>
          <w:rFonts w:ascii="Times New Roman" w:hAnsi="Times New Roman" w:cs="Times New Roman"/>
          <w:bCs/>
          <w:sz w:val="24"/>
          <w:szCs w:val="24"/>
        </w:rPr>
        <w:t xml:space="preserve">] of 13 November 2025, in the online newspaper </w:t>
      </w:r>
      <w:r w:rsidRPr="007675B6">
        <w:rPr>
          <w:rFonts w:ascii="Times New Roman" w:hAnsi="Times New Roman" w:cs="Times New Roman"/>
          <w:bCs/>
          <w:i/>
          <w:iCs/>
          <w:sz w:val="24"/>
          <w:szCs w:val="24"/>
        </w:rPr>
        <w:t>Jurnalul Național</w:t>
      </w:r>
      <w:r w:rsidRPr="007675B6">
        <w:rPr>
          <w:rFonts w:ascii="Times New Roman" w:hAnsi="Times New Roman" w:cs="Times New Roman"/>
          <w:bCs/>
          <w:sz w:val="24"/>
          <w:szCs w:val="24"/>
        </w:rPr>
        <w:t xml:space="preserve"> of 13 November 2025, and on the Company’s website at </w:t>
      </w:r>
      <w:r w:rsidRPr="007675B6">
        <w:rPr>
          <w:rFonts w:ascii="Times New Roman" w:hAnsi="Times New Roman" w:cs="Times New Roman"/>
          <w:bCs/>
          <w:sz w:val="24"/>
          <w:szCs w:val="24"/>
        </w:rPr>
        <w:fldChar w:fldCharType="begin"/>
      </w:r>
      <w:r w:rsidRPr="007675B6">
        <w:rPr>
          <w:rFonts w:ascii="Times New Roman" w:hAnsi="Times New Roman" w:cs="Times New Roman"/>
          <w:bCs/>
          <w:sz w:val="24"/>
          <w:szCs w:val="24"/>
        </w:rPr>
        <w:instrText xml:space="preserve"> HYPERLINK "http://www.rocaindustry.ro" \t "_new" </w:instrText>
      </w:r>
      <w:r w:rsidRPr="007675B6">
        <w:rPr>
          <w:rFonts w:ascii="Times New Roman" w:hAnsi="Times New Roman" w:cs="Times New Roman"/>
          <w:bCs/>
          <w:sz w:val="24"/>
          <w:szCs w:val="24"/>
        </w:rPr>
        <w:fldChar w:fldCharType="separate"/>
      </w:r>
      <w:r w:rsidRPr="007675B6">
        <w:rPr>
          <w:rStyle w:val="Hyperlink"/>
          <w:rFonts w:ascii="Times New Roman" w:hAnsi="Times New Roman" w:cs="Times New Roman"/>
          <w:bCs/>
          <w:sz w:val="24"/>
          <w:szCs w:val="24"/>
        </w:rPr>
        <w:t>www.rocaindustry.ro</w:t>
      </w:r>
      <w:r w:rsidRPr="007675B6">
        <w:rPr>
          <w:rFonts w:ascii="Times New Roman" w:hAnsi="Times New Roman" w:cs="Times New Roman"/>
          <w:bCs/>
          <w:sz w:val="24"/>
          <w:szCs w:val="24"/>
          <w:lang w:val="en-US"/>
        </w:rPr>
        <w:fldChar w:fldCharType="end"/>
      </w:r>
      <w:r w:rsidRPr="007675B6">
        <w:rPr>
          <w:rFonts w:ascii="Times New Roman" w:hAnsi="Times New Roman" w:cs="Times New Roman"/>
          <w:bCs/>
          <w:sz w:val="24"/>
          <w:szCs w:val="24"/>
        </w:rPr>
        <w:t>, section Investors &gt; General Meeting of Shareholders, on 13 November 2025</w:t>
      </w:r>
      <w:r w:rsidR="00284303" w:rsidRPr="00281CB5">
        <w:rPr>
          <w:rFonts w:ascii="Times New Roman" w:hAnsi="Times New Roman" w:cs="Times New Roman"/>
          <w:bCs/>
          <w:sz w:val="24"/>
          <w:szCs w:val="24"/>
          <w:lang w:val="en-US"/>
        </w:rPr>
        <w:t>;</w:t>
      </w:r>
    </w:p>
    <w:p w14:paraId="02EA6E41" w14:textId="74BBDBE1" w:rsidR="00284303" w:rsidRPr="00281CB5" w:rsidRDefault="00284303"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EGMS </w:t>
      </w:r>
      <w:r w:rsidRPr="00917C17">
        <w:rPr>
          <w:rFonts w:ascii="Times New Roman" w:hAnsi="Times New Roman" w:cs="Times New Roman"/>
          <w:bCs/>
          <w:sz w:val="24"/>
          <w:szCs w:val="24"/>
          <w:lang w:val="en-US"/>
        </w:rPr>
        <w:t xml:space="preserve">meeting of </w:t>
      </w:r>
      <w:r w:rsidR="009F4ECA" w:rsidRPr="00AD4F50">
        <w:rPr>
          <w:rFonts w:ascii="Times New Roman" w:eastAsia="DaxlinePro-Light" w:hAnsi="Times New Roman" w:cs="Times New Roman"/>
          <w:b/>
          <w:bCs/>
          <w:sz w:val="24"/>
          <w:szCs w:val="24"/>
          <w:highlight w:val="yellow"/>
        </w:rPr>
        <w:t>15</w:t>
      </w:r>
      <w:r w:rsidR="009F4ECA" w:rsidRPr="00AD4F50">
        <w:rPr>
          <w:rFonts w:ascii="Times New Roman" w:eastAsia="DaxlinePro-Light" w:hAnsi="Times New Roman" w:cs="Times New Roman"/>
          <w:b/>
          <w:bCs/>
          <w:sz w:val="24"/>
          <w:szCs w:val="24"/>
        </w:rPr>
        <w:t>]</w:t>
      </w:r>
      <w:proofErr w:type="gramStart"/>
      <w:r w:rsidR="009F4ECA" w:rsidRPr="00AD4F50">
        <w:rPr>
          <w:rFonts w:ascii="Times New Roman" w:eastAsia="DaxlinePro-Light" w:hAnsi="Times New Roman" w:cs="Times New Roman"/>
          <w:b/>
          <w:bCs/>
          <w:sz w:val="24"/>
          <w:szCs w:val="24"/>
        </w:rPr>
        <w:t>/[</w:t>
      </w:r>
      <w:proofErr w:type="gramEnd"/>
      <w:r w:rsidR="009F4ECA" w:rsidRPr="00AD4F50">
        <w:rPr>
          <w:rFonts w:ascii="Times New Roman" w:eastAsia="DaxlinePro-Light" w:hAnsi="Times New Roman" w:cs="Times New Roman"/>
          <w:b/>
          <w:bCs/>
          <w:sz w:val="24"/>
          <w:szCs w:val="24"/>
          <w:highlight w:val="yellow"/>
        </w:rPr>
        <w:t>16</w:t>
      </w:r>
      <w:r w:rsidR="009F4ECA" w:rsidRPr="00AD4F50">
        <w:rPr>
          <w:rFonts w:ascii="Times New Roman" w:eastAsia="DaxlinePro-Light" w:hAnsi="Times New Roman" w:cs="Times New Roman"/>
          <w:b/>
          <w:bCs/>
          <w:sz w:val="24"/>
          <w:szCs w:val="24"/>
        </w:rPr>
        <w:t>]</w:t>
      </w:r>
      <w:r w:rsidR="009F4ECA">
        <w:rPr>
          <w:rFonts w:ascii="Times New Roman" w:eastAsia="DaxlinePro-Light" w:hAnsi="Times New Roman" w:cs="Times New Roman"/>
          <w:b/>
          <w:bCs/>
          <w:sz w:val="24"/>
          <w:szCs w:val="24"/>
        </w:rPr>
        <w:t>.</w:t>
      </w:r>
      <w:r w:rsidR="009F4ECA">
        <w:rPr>
          <w:rFonts w:ascii="Times New Roman" w:hAnsi="Times New Roman" w:cs="Times New Roman"/>
          <w:bCs/>
          <w:sz w:val="24"/>
          <w:szCs w:val="24"/>
          <w:lang w:val="en-US"/>
        </w:rPr>
        <w:t>12</w:t>
      </w:r>
      <w:r w:rsidR="009F4ECA" w:rsidRPr="007B7FFC">
        <w:rPr>
          <w:rFonts w:ascii="Times New Roman" w:hAnsi="Times New Roman" w:cs="Times New Roman"/>
          <w:bCs/>
          <w:sz w:val="24"/>
          <w:szCs w:val="24"/>
          <w:lang w:val="en-US"/>
        </w:rPr>
        <w:t>.2025</w:t>
      </w:r>
      <w:r w:rsidR="009F4ECA">
        <w:rPr>
          <w:rFonts w:ascii="Times New Roman" w:hAnsi="Times New Roman" w:cs="Times New Roman"/>
          <w:bCs/>
          <w:sz w:val="24"/>
          <w:szCs w:val="24"/>
          <w:lang w:val="en-US"/>
        </w:rPr>
        <w:t xml:space="preserve"> </w:t>
      </w:r>
      <w:r w:rsidRPr="00917C17">
        <w:rPr>
          <w:rFonts w:ascii="Times New Roman" w:hAnsi="Times New Roman" w:cs="Times New Roman"/>
          <w:bCs/>
          <w:sz w:val="24"/>
          <w:szCs w:val="24"/>
          <w:lang w:val="en-US"/>
        </w:rPr>
        <w:t>were present/represented only the shareholders of the Company</w:t>
      </w:r>
      <w:r w:rsidRPr="00281CB5">
        <w:rPr>
          <w:rFonts w:ascii="Times New Roman" w:hAnsi="Times New Roman" w:cs="Times New Roman"/>
          <w:bCs/>
          <w:sz w:val="24"/>
          <w:szCs w:val="24"/>
          <w:lang w:val="en-US"/>
        </w:rPr>
        <w:t xml:space="preserve"> registered in the shareholders register (kept by </w:t>
      </w:r>
      <w:proofErr w:type="spellStart"/>
      <w:r w:rsidRPr="00281CB5">
        <w:rPr>
          <w:rFonts w:ascii="Times New Roman" w:hAnsi="Times New Roman" w:cs="Times New Roman"/>
          <w:bCs/>
          <w:sz w:val="24"/>
          <w:szCs w:val="24"/>
          <w:lang w:val="en-US"/>
        </w:rPr>
        <w:t>Depozitarul</w:t>
      </w:r>
      <w:proofErr w:type="spellEnd"/>
      <w:r w:rsidRPr="00281CB5">
        <w:rPr>
          <w:rFonts w:ascii="Times New Roman" w:hAnsi="Times New Roman" w:cs="Times New Roman"/>
          <w:bCs/>
          <w:sz w:val="24"/>
          <w:szCs w:val="24"/>
          <w:lang w:val="en-US"/>
        </w:rPr>
        <w:t xml:space="preserve"> Central S.A.) until the end of </w:t>
      </w:r>
      <w:r w:rsidR="009F4ECA">
        <w:rPr>
          <w:rFonts w:ascii="Times New Roman" w:hAnsi="Times New Roman" w:cs="Times New Roman"/>
          <w:bCs/>
          <w:sz w:val="24"/>
          <w:szCs w:val="24"/>
          <w:lang w:val="en-US"/>
        </w:rPr>
        <w:t>05 December</w:t>
      </w:r>
      <w:r w:rsidR="00E0083C">
        <w:rPr>
          <w:rFonts w:ascii="Times New Roman" w:hAnsi="Times New Roman" w:cs="Times New Roman"/>
          <w:bCs/>
          <w:sz w:val="24"/>
          <w:szCs w:val="24"/>
          <w:lang w:val="en-US"/>
        </w:rPr>
        <w:t xml:space="preserve"> 2025</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3457D86E" w:rsidR="00284303" w:rsidRPr="00281CB5" w:rsidRDefault="00284303"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2E2BA01E" w14:textId="3AEA1076" w:rsidR="00630150" w:rsidRPr="00281CB5" w:rsidRDefault="00630150" w:rsidP="002C2A5F">
      <w:pPr>
        <w:spacing w:after="0" w:line="360" w:lineRule="auto"/>
        <w:jc w:val="both"/>
        <w:rPr>
          <w:rFonts w:ascii="Times New Roman" w:hAnsi="Times New Roman" w:cs="Times New Roman"/>
          <w:bCs/>
          <w:sz w:val="24"/>
          <w:szCs w:val="24"/>
          <w:lang w:val="en-US"/>
        </w:rPr>
      </w:pPr>
    </w:p>
    <w:p w14:paraId="0F2F3176" w14:textId="73F668C2" w:rsidR="00827DDD" w:rsidRDefault="00896EE9"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also considering that:</w:t>
      </w:r>
    </w:p>
    <w:p w14:paraId="374B9690"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bCs/>
          <w:sz w:val="24"/>
          <w:szCs w:val="24"/>
        </w:rPr>
      </w:pPr>
      <w:bookmarkStart w:id="1" w:name="_Hlk146193785"/>
      <w:r w:rsidRPr="002C1431">
        <w:rPr>
          <w:rFonts w:ascii="Times New Roman" w:eastAsia="Calibri" w:hAnsi="Times New Roman" w:cs="Times New Roman"/>
          <w:bCs/>
          <w:sz w:val="24"/>
          <w:szCs w:val="24"/>
        </w:rPr>
        <w:t xml:space="preserve">The Company is the majority shareholder of </w:t>
      </w:r>
      <w:r w:rsidRPr="002C1431">
        <w:rPr>
          <w:rFonts w:ascii="Times New Roman" w:eastAsia="Calibri" w:hAnsi="Times New Roman" w:cs="Times New Roman"/>
          <w:b/>
          <w:sz w:val="24"/>
          <w:szCs w:val="24"/>
        </w:rPr>
        <w:t>VELTADOORS S.A.</w:t>
      </w:r>
      <w:r w:rsidRPr="002C1431">
        <w:rPr>
          <w:rFonts w:ascii="Times New Roman" w:eastAsia="Calibri" w:hAnsi="Times New Roman" w:cs="Times New Roman"/>
          <w:bCs/>
          <w:sz w:val="24"/>
          <w:szCs w:val="24"/>
        </w:rPr>
        <w:t>, a joint stock company (societate pe acțiuni) having its registered office at Com. Petelea, Sat Petelea no. 94, Mureș County, Romania, registered with the Mureș Trade Registry under no. J2009000559262, having the sole registration code (CUI) 25629376 (“</w:t>
      </w:r>
      <w:r w:rsidRPr="002C1431">
        <w:rPr>
          <w:rFonts w:ascii="Times New Roman" w:eastAsia="Calibri" w:hAnsi="Times New Roman" w:cs="Times New Roman"/>
          <w:b/>
          <w:sz w:val="24"/>
          <w:szCs w:val="24"/>
        </w:rPr>
        <w:t>VELTA</w:t>
      </w:r>
      <w:r w:rsidRPr="002C1431">
        <w:rPr>
          <w:rFonts w:ascii="Times New Roman" w:eastAsia="Calibri" w:hAnsi="Times New Roman" w:cs="Times New Roman"/>
          <w:bCs/>
          <w:sz w:val="24"/>
          <w:szCs w:val="24"/>
        </w:rPr>
        <w:t xml:space="preserve">”), a company resulting from the merger between </w:t>
      </w:r>
      <w:r w:rsidRPr="002C1431">
        <w:rPr>
          <w:rFonts w:ascii="Times New Roman" w:eastAsia="Calibri" w:hAnsi="Times New Roman" w:cs="Times New Roman"/>
          <w:b/>
          <w:sz w:val="24"/>
          <w:szCs w:val="24"/>
        </w:rPr>
        <w:t>Eco Euro Doors S.R.L.</w:t>
      </w:r>
      <w:r w:rsidRPr="002C1431">
        <w:rPr>
          <w:rFonts w:ascii="Times New Roman" w:eastAsia="Calibri" w:hAnsi="Times New Roman" w:cs="Times New Roman"/>
          <w:bCs/>
          <w:sz w:val="24"/>
          <w:szCs w:val="24"/>
        </w:rPr>
        <w:t xml:space="preserve"> and </w:t>
      </w:r>
      <w:r w:rsidRPr="002C1431">
        <w:rPr>
          <w:rFonts w:ascii="Times New Roman" w:eastAsia="Calibri" w:hAnsi="Times New Roman" w:cs="Times New Roman"/>
          <w:b/>
          <w:sz w:val="24"/>
          <w:szCs w:val="24"/>
        </w:rPr>
        <w:t>Workshop Doors S.R.L.</w:t>
      </w:r>
      <w:r w:rsidRPr="002C1431">
        <w:rPr>
          <w:rFonts w:ascii="Times New Roman" w:eastAsia="Calibri" w:hAnsi="Times New Roman" w:cs="Times New Roman"/>
          <w:bCs/>
          <w:sz w:val="24"/>
          <w:szCs w:val="24"/>
        </w:rPr>
        <w:t>, and from the change of its legal form from a limited liability company (S.R.L.) into a joint stock company (S.A.);</w:t>
      </w:r>
    </w:p>
    <w:p w14:paraId="69DBDA77"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sz w:val="24"/>
          <w:szCs w:val="24"/>
        </w:rPr>
      </w:pPr>
      <w:r w:rsidRPr="002C1431">
        <w:rPr>
          <w:rFonts w:ascii="Times New Roman" w:eastAsia="Calibri" w:hAnsi="Times New Roman" w:cs="Times New Roman"/>
          <w:bCs/>
          <w:sz w:val="24"/>
          <w:szCs w:val="24"/>
        </w:rPr>
        <w:t xml:space="preserve">VELTA acts as the borrower under the Credit Agreement concluded with </w:t>
      </w:r>
      <w:r w:rsidRPr="002C1431">
        <w:rPr>
          <w:rFonts w:ascii="Times New Roman" w:eastAsia="Calibri" w:hAnsi="Times New Roman" w:cs="Times New Roman"/>
          <w:b/>
          <w:bCs/>
          <w:sz w:val="24"/>
          <w:szCs w:val="24"/>
        </w:rPr>
        <w:t>Raiffeisen Bank S.A.</w:t>
      </w:r>
      <w:r w:rsidRPr="002C1431">
        <w:rPr>
          <w:rFonts w:ascii="Times New Roman" w:eastAsia="Calibri" w:hAnsi="Times New Roman" w:cs="Times New Roman"/>
          <w:bCs/>
          <w:sz w:val="24"/>
          <w:szCs w:val="24"/>
        </w:rPr>
        <w:t xml:space="preserve">, as lender, on </w:t>
      </w:r>
      <w:r w:rsidRPr="002C1431">
        <w:rPr>
          <w:rFonts w:ascii="Times New Roman" w:eastAsia="Calibri" w:hAnsi="Times New Roman" w:cs="Times New Roman"/>
          <w:b/>
          <w:bCs/>
          <w:sz w:val="24"/>
          <w:szCs w:val="24"/>
        </w:rPr>
        <w:t>May 17, 2022</w:t>
      </w:r>
      <w:r w:rsidRPr="002C1431">
        <w:rPr>
          <w:rFonts w:ascii="Times New Roman" w:eastAsia="Calibri" w:hAnsi="Times New Roman" w:cs="Times New Roman"/>
          <w:bCs/>
          <w:sz w:val="24"/>
          <w:szCs w:val="24"/>
        </w:rPr>
        <w:t xml:space="preserve">, as subsequently amended on </w:t>
      </w:r>
      <w:r w:rsidRPr="002C1431">
        <w:rPr>
          <w:rFonts w:ascii="Times New Roman" w:eastAsia="Calibri" w:hAnsi="Times New Roman" w:cs="Times New Roman"/>
          <w:b/>
          <w:bCs/>
          <w:sz w:val="24"/>
          <w:szCs w:val="24"/>
        </w:rPr>
        <w:t>June 24, 2022</w:t>
      </w:r>
      <w:r w:rsidRPr="002C1431">
        <w:rPr>
          <w:rFonts w:ascii="Times New Roman" w:eastAsia="Calibri" w:hAnsi="Times New Roman" w:cs="Times New Roman"/>
          <w:bCs/>
          <w:sz w:val="24"/>
          <w:szCs w:val="24"/>
        </w:rPr>
        <w:t xml:space="preserve">, </w:t>
      </w:r>
      <w:r w:rsidRPr="002C1431">
        <w:rPr>
          <w:rFonts w:ascii="Times New Roman" w:eastAsia="Calibri" w:hAnsi="Times New Roman" w:cs="Times New Roman"/>
          <w:b/>
          <w:bCs/>
          <w:sz w:val="24"/>
          <w:szCs w:val="24"/>
        </w:rPr>
        <w:t>November 29, 2022</w:t>
      </w:r>
      <w:r w:rsidRPr="002C1431">
        <w:rPr>
          <w:rFonts w:ascii="Times New Roman" w:eastAsia="Calibri" w:hAnsi="Times New Roman" w:cs="Times New Roman"/>
          <w:bCs/>
          <w:sz w:val="24"/>
          <w:szCs w:val="24"/>
        </w:rPr>
        <w:t xml:space="preserve">, and </w:t>
      </w:r>
      <w:r w:rsidRPr="002C1431">
        <w:rPr>
          <w:rFonts w:ascii="Times New Roman" w:eastAsia="Calibri" w:hAnsi="Times New Roman" w:cs="Times New Roman"/>
          <w:b/>
          <w:bCs/>
          <w:sz w:val="24"/>
          <w:szCs w:val="24"/>
        </w:rPr>
        <w:t>April 16, 2024</w:t>
      </w:r>
      <w:r w:rsidRPr="002C1431">
        <w:rPr>
          <w:rFonts w:ascii="Times New Roman" w:eastAsia="Calibri" w:hAnsi="Times New Roman" w:cs="Times New Roman"/>
          <w:bCs/>
          <w:sz w:val="24"/>
          <w:szCs w:val="24"/>
        </w:rPr>
        <w:t xml:space="preserve"> (the “</w:t>
      </w:r>
      <w:r w:rsidRPr="002C1431">
        <w:rPr>
          <w:rFonts w:ascii="Times New Roman" w:eastAsia="Calibri" w:hAnsi="Times New Roman" w:cs="Times New Roman"/>
          <w:b/>
          <w:bCs/>
          <w:sz w:val="24"/>
          <w:szCs w:val="24"/>
        </w:rPr>
        <w:t>Initial Credit Agreement</w:t>
      </w:r>
      <w:r w:rsidRPr="002C1431">
        <w:rPr>
          <w:rFonts w:ascii="Times New Roman" w:eastAsia="Calibri" w:hAnsi="Times New Roman" w:cs="Times New Roman"/>
          <w:bCs/>
          <w:sz w:val="24"/>
          <w:szCs w:val="24"/>
        </w:rPr>
        <w:t>”)</w:t>
      </w:r>
      <w:r w:rsidRPr="002C1431">
        <w:rPr>
          <w:rFonts w:ascii="Times New Roman" w:eastAsia="Calibri" w:hAnsi="Times New Roman" w:cs="Times New Roman"/>
          <w:sz w:val="24"/>
          <w:szCs w:val="24"/>
        </w:rPr>
        <w:t>;</w:t>
      </w:r>
    </w:p>
    <w:p w14:paraId="3259045D"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t xml:space="preserve">Pursuant to the Initial Credit Agreement, the Company, acting as guarantor, established in favor of </w:t>
      </w:r>
      <w:r w:rsidRPr="002C1431">
        <w:rPr>
          <w:rFonts w:ascii="Times New Roman" w:eastAsia="Calibri" w:hAnsi="Times New Roman" w:cs="Times New Roman"/>
          <w:b/>
          <w:bCs/>
          <w:sz w:val="24"/>
          <w:szCs w:val="24"/>
        </w:rPr>
        <w:t>Raiffeisen Bank S.A.</w:t>
      </w:r>
      <w:r w:rsidRPr="002C1431">
        <w:rPr>
          <w:rFonts w:ascii="Times New Roman" w:eastAsia="Calibri" w:hAnsi="Times New Roman" w:cs="Times New Roman"/>
          <w:sz w:val="24"/>
          <w:szCs w:val="24"/>
        </w:rPr>
        <w:t xml:space="preserve"> a movable (chattel) mortgage over the shares and voting rights held in </w:t>
      </w:r>
      <w:r w:rsidRPr="002C1431">
        <w:rPr>
          <w:rFonts w:ascii="Times New Roman" w:eastAsia="Calibri" w:hAnsi="Times New Roman" w:cs="Times New Roman"/>
          <w:b/>
          <w:bCs/>
          <w:sz w:val="24"/>
          <w:szCs w:val="24"/>
        </w:rPr>
        <w:t>Eco Euro Doors S.R.L.</w:t>
      </w:r>
      <w:r w:rsidRPr="002C1431">
        <w:rPr>
          <w:rFonts w:ascii="Times New Roman" w:eastAsia="Calibri" w:hAnsi="Times New Roman" w:cs="Times New Roman"/>
          <w:sz w:val="24"/>
          <w:szCs w:val="24"/>
        </w:rPr>
        <w:t xml:space="preserve">, pursuant to the </w:t>
      </w:r>
      <w:r w:rsidRPr="002C1431">
        <w:rPr>
          <w:rFonts w:ascii="Times New Roman" w:eastAsia="Calibri" w:hAnsi="Times New Roman" w:cs="Times New Roman"/>
          <w:b/>
          <w:bCs/>
          <w:sz w:val="24"/>
          <w:szCs w:val="24"/>
        </w:rPr>
        <w:t>Amended and Restated Share Pledge Agreement – 2024</w:t>
      </w:r>
      <w:r w:rsidRPr="002C1431">
        <w:rPr>
          <w:rFonts w:ascii="Times New Roman" w:eastAsia="Calibri" w:hAnsi="Times New Roman" w:cs="Times New Roman"/>
          <w:sz w:val="24"/>
          <w:szCs w:val="24"/>
        </w:rPr>
        <w:t>;</w:t>
      </w:r>
    </w:p>
    <w:p w14:paraId="1C09244D"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lastRenderedPageBreak/>
        <w:t xml:space="preserve">As a result of the merger, </w:t>
      </w:r>
      <w:r w:rsidRPr="002C1431">
        <w:rPr>
          <w:rFonts w:ascii="Times New Roman" w:eastAsia="Calibri" w:hAnsi="Times New Roman" w:cs="Times New Roman"/>
          <w:b/>
          <w:bCs/>
          <w:sz w:val="24"/>
          <w:szCs w:val="24"/>
        </w:rPr>
        <w:t>Eco Euro Doors S.R.L.</w:t>
      </w:r>
      <w:r w:rsidRPr="002C1431">
        <w:rPr>
          <w:rFonts w:ascii="Times New Roman" w:eastAsia="Calibri" w:hAnsi="Times New Roman" w:cs="Times New Roman"/>
          <w:sz w:val="24"/>
          <w:szCs w:val="24"/>
        </w:rPr>
        <w:t xml:space="preserve"> was dissolved, and all its assets and liabilities were transferred to </w:t>
      </w:r>
      <w:r w:rsidRPr="002C1431">
        <w:rPr>
          <w:rFonts w:ascii="Times New Roman" w:eastAsia="Calibri" w:hAnsi="Times New Roman" w:cs="Times New Roman"/>
          <w:b/>
          <w:bCs/>
          <w:sz w:val="24"/>
          <w:szCs w:val="24"/>
        </w:rPr>
        <w:t>Workshop Doors S.R.L.</w:t>
      </w:r>
      <w:r w:rsidRPr="002C1431">
        <w:rPr>
          <w:rFonts w:ascii="Times New Roman" w:eastAsia="Calibri" w:hAnsi="Times New Roman" w:cs="Times New Roman"/>
          <w:sz w:val="24"/>
          <w:szCs w:val="24"/>
        </w:rPr>
        <w:t xml:space="preserve">, which subsequently changed its name to </w:t>
      </w:r>
      <w:r w:rsidRPr="002C1431">
        <w:rPr>
          <w:rFonts w:ascii="Times New Roman" w:eastAsia="Calibri" w:hAnsi="Times New Roman" w:cs="Times New Roman"/>
          <w:b/>
          <w:bCs/>
          <w:sz w:val="24"/>
          <w:szCs w:val="24"/>
        </w:rPr>
        <w:t>Veltadoors S.R.L.;</w:t>
      </w:r>
    </w:p>
    <w:bookmarkEnd w:id="1"/>
    <w:p w14:paraId="25C26083"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t xml:space="preserve">Following the change of legal form, </w:t>
      </w:r>
      <w:r w:rsidRPr="002C1431">
        <w:rPr>
          <w:rFonts w:ascii="Times New Roman" w:eastAsia="Calibri" w:hAnsi="Times New Roman" w:cs="Times New Roman"/>
          <w:b/>
          <w:bCs/>
          <w:sz w:val="24"/>
          <w:szCs w:val="24"/>
        </w:rPr>
        <w:t>Veltadoors S.R.L.</w:t>
      </w:r>
      <w:r w:rsidRPr="002C1431">
        <w:rPr>
          <w:rFonts w:ascii="Times New Roman" w:eastAsia="Calibri" w:hAnsi="Times New Roman" w:cs="Times New Roman"/>
          <w:sz w:val="24"/>
          <w:szCs w:val="24"/>
        </w:rPr>
        <w:t xml:space="preserve"> became </w:t>
      </w:r>
      <w:r w:rsidRPr="002C1431">
        <w:rPr>
          <w:rFonts w:ascii="Times New Roman" w:eastAsia="Calibri" w:hAnsi="Times New Roman" w:cs="Times New Roman"/>
          <w:b/>
          <w:bCs/>
          <w:sz w:val="24"/>
          <w:szCs w:val="24"/>
        </w:rPr>
        <w:t>Veltadoors S.A.</w:t>
      </w:r>
      <w:r w:rsidRPr="002C1431">
        <w:rPr>
          <w:rFonts w:ascii="Times New Roman" w:eastAsia="Calibri" w:hAnsi="Times New Roman" w:cs="Times New Roman"/>
          <w:sz w:val="24"/>
          <w:szCs w:val="24"/>
        </w:rPr>
        <w:t xml:space="preserve">, and </w:t>
      </w:r>
      <w:r w:rsidRPr="002C1431">
        <w:rPr>
          <w:rFonts w:ascii="Times New Roman" w:eastAsia="Calibri" w:hAnsi="Times New Roman" w:cs="Times New Roman"/>
          <w:b/>
          <w:bCs/>
          <w:sz w:val="24"/>
          <w:szCs w:val="24"/>
        </w:rPr>
        <w:t>Roca Industry</w:t>
      </w:r>
      <w:r w:rsidRPr="002C1431">
        <w:rPr>
          <w:rFonts w:ascii="Times New Roman" w:eastAsia="Calibri" w:hAnsi="Times New Roman" w:cs="Times New Roman"/>
          <w:sz w:val="24"/>
          <w:szCs w:val="24"/>
        </w:rPr>
        <w:t xml:space="preserve"> currently holds </w:t>
      </w:r>
      <w:r w:rsidRPr="002C1431">
        <w:rPr>
          <w:rFonts w:ascii="Times New Roman" w:eastAsia="Calibri" w:hAnsi="Times New Roman" w:cs="Times New Roman"/>
          <w:b/>
          <w:bCs/>
          <w:sz w:val="24"/>
          <w:szCs w:val="24"/>
        </w:rPr>
        <w:t>8,999 shares</w:t>
      </w:r>
      <w:r w:rsidRPr="002C1431">
        <w:rPr>
          <w:rFonts w:ascii="Times New Roman" w:eastAsia="Calibri" w:hAnsi="Times New Roman" w:cs="Times New Roman"/>
          <w:sz w:val="24"/>
          <w:szCs w:val="24"/>
        </w:rPr>
        <w:t xml:space="preserve"> in the share capital of VELTA, representing </w:t>
      </w:r>
      <w:r w:rsidRPr="002C1431">
        <w:rPr>
          <w:rFonts w:ascii="Times New Roman" w:eastAsia="Calibri" w:hAnsi="Times New Roman" w:cs="Times New Roman"/>
          <w:b/>
          <w:bCs/>
          <w:sz w:val="24"/>
          <w:szCs w:val="24"/>
        </w:rPr>
        <w:t>99.99%</w:t>
      </w:r>
      <w:r w:rsidRPr="002C1431">
        <w:rPr>
          <w:rFonts w:ascii="Times New Roman" w:eastAsia="Calibri" w:hAnsi="Times New Roman" w:cs="Times New Roman"/>
          <w:sz w:val="24"/>
          <w:szCs w:val="24"/>
        </w:rPr>
        <w:t xml:space="preserve"> of the share capital, each share having a nominal value of </w:t>
      </w:r>
      <w:r w:rsidRPr="002C1431">
        <w:rPr>
          <w:rFonts w:ascii="Times New Roman" w:eastAsia="Calibri" w:hAnsi="Times New Roman" w:cs="Times New Roman"/>
          <w:b/>
          <w:bCs/>
          <w:sz w:val="24"/>
          <w:szCs w:val="24"/>
        </w:rPr>
        <w:t>RON 10</w:t>
      </w:r>
      <w:r w:rsidRPr="002C1431">
        <w:rPr>
          <w:rFonts w:ascii="Times New Roman" w:eastAsia="Calibri" w:hAnsi="Times New Roman" w:cs="Times New Roman"/>
          <w:sz w:val="24"/>
          <w:szCs w:val="24"/>
        </w:rPr>
        <w:t xml:space="preserve"> (the “</w:t>
      </w:r>
      <w:r w:rsidRPr="002C1431">
        <w:rPr>
          <w:rFonts w:ascii="Times New Roman" w:eastAsia="Calibri" w:hAnsi="Times New Roman" w:cs="Times New Roman"/>
          <w:b/>
          <w:bCs/>
          <w:sz w:val="24"/>
          <w:szCs w:val="24"/>
        </w:rPr>
        <w:t>Shares</w:t>
      </w:r>
      <w:r w:rsidRPr="002C1431">
        <w:rPr>
          <w:rFonts w:ascii="Times New Roman" w:eastAsia="Calibri" w:hAnsi="Times New Roman" w:cs="Times New Roman"/>
          <w:sz w:val="24"/>
          <w:szCs w:val="24"/>
        </w:rPr>
        <w:t>”), as follows:</w:t>
      </w:r>
    </w:p>
    <w:p w14:paraId="2CFD4075" w14:textId="77777777" w:rsidR="002C1431" w:rsidRPr="002C1431" w:rsidRDefault="002C1431" w:rsidP="00B65F6A">
      <w:pPr>
        <w:pStyle w:val="ListParagraph"/>
        <w:numPr>
          <w:ilvl w:val="0"/>
          <w:numId w:val="3"/>
        </w:numPr>
        <w:spacing w:after="0" w:line="276" w:lineRule="auto"/>
        <w:jc w:val="both"/>
        <w:rPr>
          <w:rFonts w:ascii="Times New Roman" w:eastAsia="Calibri" w:hAnsi="Times New Roman" w:cs="Times New Roman"/>
          <w:sz w:val="24"/>
          <w:szCs w:val="24"/>
        </w:rPr>
      </w:pPr>
      <w:r w:rsidRPr="002C1431">
        <w:rPr>
          <w:rFonts w:ascii="Times New Roman" w:eastAsia="Calibri" w:hAnsi="Times New Roman" w:cs="Times New Roman"/>
          <w:b/>
          <w:bCs/>
          <w:sz w:val="24"/>
          <w:szCs w:val="24"/>
        </w:rPr>
        <w:t>131 shares</w:t>
      </w:r>
      <w:r w:rsidRPr="002C1431">
        <w:rPr>
          <w:rFonts w:ascii="Times New Roman" w:eastAsia="Calibri" w:hAnsi="Times New Roman" w:cs="Times New Roman"/>
          <w:sz w:val="24"/>
          <w:szCs w:val="24"/>
        </w:rPr>
        <w:t xml:space="preserve">, representing </w:t>
      </w:r>
      <w:r w:rsidRPr="002C1431">
        <w:rPr>
          <w:rFonts w:ascii="Times New Roman" w:eastAsia="Calibri" w:hAnsi="Times New Roman" w:cs="Times New Roman"/>
          <w:b/>
          <w:bCs/>
          <w:sz w:val="24"/>
          <w:szCs w:val="24"/>
        </w:rPr>
        <w:t>1.46%</w:t>
      </w:r>
      <w:r w:rsidRPr="002C1431">
        <w:rPr>
          <w:rFonts w:ascii="Times New Roman" w:eastAsia="Calibri" w:hAnsi="Times New Roman" w:cs="Times New Roman"/>
          <w:sz w:val="24"/>
          <w:szCs w:val="24"/>
        </w:rPr>
        <w:t xml:space="preserve"> of the share capital of VELTA, obtained in exchange for the shares previously held in the share capital of </w:t>
      </w:r>
      <w:r w:rsidRPr="002C1431">
        <w:rPr>
          <w:rFonts w:ascii="Times New Roman" w:eastAsia="Calibri" w:hAnsi="Times New Roman" w:cs="Times New Roman"/>
          <w:b/>
          <w:bCs/>
          <w:sz w:val="24"/>
          <w:szCs w:val="24"/>
        </w:rPr>
        <w:t>Eco Euro Doors S.R.L.</w:t>
      </w:r>
      <w:r w:rsidRPr="002C1431">
        <w:rPr>
          <w:rFonts w:ascii="Times New Roman" w:eastAsia="Calibri" w:hAnsi="Times New Roman" w:cs="Times New Roman"/>
          <w:sz w:val="24"/>
          <w:szCs w:val="24"/>
        </w:rPr>
        <w:t>, as a result of the merger (the “</w:t>
      </w:r>
      <w:r w:rsidRPr="002C1431">
        <w:rPr>
          <w:rFonts w:ascii="Times New Roman" w:eastAsia="Calibri" w:hAnsi="Times New Roman" w:cs="Times New Roman"/>
          <w:b/>
          <w:bCs/>
          <w:sz w:val="24"/>
          <w:szCs w:val="24"/>
        </w:rPr>
        <w:t>Transferred Shares</w:t>
      </w:r>
      <w:r w:rsidRPr="002C1431">
        <w:rPr>
          <w:rFonts w:ascii="Times New Roman" w:eastAsia="Calibri" w:hAnsi="Times New Roman" w:cs="Times New Roman"/>
          <w:sz w:val="24"/>
          <w:szCs w:val="24"/>
        </w:rPr>
        <w:t>”);</w:t>
      </w:r>
    </w:p>
    <w:p w14:paraId="0A9E8B32" w14:textId="77777777" w:rsidR="002C1431" w:rsidRPr="002C1431" w:rsidRDefault="002C1431" w:rsidP="00B65F6A">
      <w:pPr>
        <w:pStyle w:val="ListParagraph"/>
        <w:numPr>
          <w:ilvl w:val="0"/>
          <w:numId w:val="3"/>
        </w:numPr>
        <w:spacing w:after="0" w:line="276" w:lineRule="auto"/>
        <w:jc w:val="both"/>
        <w:rPr>
          <w:rFonts w:ascii="Times New Roman" w:eastAsia="Calibri" w:hAnsi="Times New Roman" w:cs="Times New Roman"/>
          <w:sz w:val="24"/>
          <w:szCs w:val="24"/>
        </w:rPr>
      </w:pPr>
      <w:r w:rsidRPr="002C1431">
        <w:rPr>
          <w:rFonts w:ascii="Times New Roman" w:eastAsia="Calibri" w:hAnsi="Times New Roman" w:cs="Times New Roman"/>
          <w:b/>
          <w:bCs/>
          <w:sz w:val="24"/>
          <w:szCs w:val="24"/>
        </w:rPr>
        <w:t>8,868 shares</w:t>
      </w:r>
      <w:r w:rsidRPr="002C1431">
        <w:rPr>
          <w:rFonts w:ascii="Times New Roman" w:eastAsia="Calibri" w:hAnsi="Times New Roman" w:cs="Times New Roman"/>
          <w:sz w:val="24"/>
          <w:szCs w:val="24"/>
        </w:rPr>
        <w:t xml:space="preserve">, representing </w:t>
      </w:r>
      <w:r w:rsidRPr="002C1431">
        <w:rPr>
          <w:rFonts w:ascii="Times New Roman" w:eastAsia="Calibri" w:hAnsi="Times New Roman" w:cs="Times New Roman"/>
          <w:b/>
          <w:bCs/>
          <w:sz w:val="24"/>
          <w:szCs w:val="24"/>
        </w:rPr>
        <w:t>98.53%</w:t>
      </w:r>
      <w:r w:rsidRPr="002C1431">
        <w:rPr>
          <w:rFonts w:ascii="Times New Roman" w:eastAsia="Calibri" w:hAnsi="Times New Roman" w:cs="Times New Roman"/>
          <w:sz w:val="24"/>
          <w:szCs w:val="24"/>
        </w:rPr>
        <w:t xml:space="preserve"> of the share capital of VELTA (the “</w:t>
      </w:r>
      <w:r w:rsidRPr="002C1431">
        <w:rPr>
          <w:rFonts w:ascii="Times New Roman" w:eastAsia="Calibri" w:hAnsi="Times New Roman" w:cs="Times New Roman"/>
          <w:b/>
          <w:bCs/>
          <w:sz w:val="24"/>
          <w:szCs w:val="24"/>
        </w:rPr>
        <w:t>New Shares</w:t>
      </w:r>
      <w:r w:rsidRPr="002C1431">
        <w:rPr>
          <w:rFonts w:ascii="Times New Roman" w:eastAsia="Calibri" w:hAnsi="Times New Roman" w:cs="Times New Roman"/>
          <w:sz w:val="24"/>
          <w:szCs w:val="24"/>
        </w:rPr>
        <w:t xml:space="preserve">”). </w:t>
      </w:r>
    </w:p>
    <w:p w14:paraId="7F4EA399"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t xml:space="preserve">In order to reflect all the changes that occurred as a result of the above-mentioned operations, </w:t>
      </w:r>
      <w:r w:rsidRPr="002C1431">
        <w:rPr>
          <w:rFonts w:ascii="Times New Roman" w:eastAsia="Calibri" w:hAnsi="Times New Roman" w:cs="Times New Roman"/>
          <w:b/>
          <w:bCs/>
          <w:sz w:val="24"/>
          <w:szCs w:val="24"/>
        </w:rPr>
        <w:t>VELTA</w:t>
      </w:r>
      <w:r w:rsidRPr="002C1431">
        <w:rPr>
          <w:rFonts w:ascii="Times New Roman" w:eastAsia="Calibri" w:hAnsi="Times New Roman" w:cs="Times New Roman"/>
          <w:sz w:val="24"/>
          <w:szCs w:val="24"/>
        </w:rPr>
        <w:t xml:space="preserve"> must conclude an </w:t>
      </w:r>
      <w:r w:rsidRPr="002C1431">
        <w:rPr>
          <w:rFonts w:ascii="Times New Roman" w:eastAsia="Calibri" w:hAnsi="Times New Roman" w:cs="Times New Roman"/>
          <w:b/>
          <w:bCs/>
          <w:sz w:val="24"/>
          <w:szCs w:val="24"/>
        </w:rPr>
        <w:t>addendum to the Credit Agreement</w:t>
      </w:r>
      <w:r w:rsidRPr="002C1431">
        <w:rPr>
          <w:rFonts w:ascii="Times New Roman" w:eastAsia="Calibri" w:hAnsi="Times New Roman" w:cs="Times New Roman"/>
          <w:sz w:val="24"/>
          <w:szCs w:val="24"/>
        </w:rPr>
        <w:t xml:space="preserve"> and an </w:t>
      </w:r>
      <w:r w:rsidRPr="002C1431">
        <w:rPr>
          <w:rFonts w:ascii="Times New Roman" w:eastAsia="Calibri" w:hAnsi="Times New Roman" w:cs="Times New Roman"/>
          <w:b/>
          <w:bCs/>
          <w:sz w:val="24"/>
          <w:szCs w:val="24"/>
        </w:rPr>
        <w:t>addendum to the Amended and Restated Share Pledge Agreement – 2024</w:t>
      </w:r>
      <w:r w:rsidRPr="002C1431">
        <w:rPr>
          <w:rFonts w:ascii="Times New Roman" w:eastAsia="Calibri" w:hAnsi="Times New Roman" w:cs="Times New Roman"/>
          <w:sz w:val="24"/>
          <w:szCs w:val="24"/>
        </w:rPr>
        <w:t xml:space="preserve"> (the “</w:t>
      </w:r>
      <w:r w:rsidRPr="002C1431">
        <w:rPr>
          <w:rFonts w:ascii="Times New Roman" w:eastAsia="Calibri" w:hAnsi="Times New Roman" w:cs="Times New Roman"/>
          <w:b/>
          <w:bCs/>
          <w:sz w:val="24"/>
          <w:szCs w:val="24"/>
        </w:rPr>
        <w:t>Addendum No. 3</w:t>
      </w:r>
      <w:r w:rsidRPr="002C1431">
        <w:rPr>
          <w:rFonts w:ascii="Times New Roman" w:eastAsia="Calibri" w:hAnsi="Times New Roman" w:cs="Times New Roman"/>
          <w:sz w:val="24"/>
          <w:szCs w:val="24"/>
        </w:rPr>
        <w:t xml:space="preserve">”), pursuant to which the </w:t>
      </w:r>
      <w:r w:rsidRPr="002C1431">
        <w:rPr>
          <w:rFonts w:ascii="Times New Roman" w:eastAsia="Calibri" w:hAnsi="Times New Roman" w:cs="Times New Roman"/>
          <w:b/>
          <w:bCs/>
          <w:sz w:val="24"/>
          <w:szCs w:val="24"/>
        </w:rPr>
        <w:t>Amended and Restated Share Pledge Agreement – 2024</w:t>
      </w:r>
      <w:r w:rsidRPr="002C1431">
        <w:rPr>
          <w:rFonts w:ascii="Times New Roman" w:eastAsia="Calibri" w:hAnsi="Times New Roman" w:cs="Times New Roman"/>
          <w:sz w:val="24"/>
          <w:szCs w:val="24"/>
        </w:rPr>
        <w:t xml:space="preserve"> will be rewritten and renamed the </w:t>
      </w:r>
      <w:r w:rsidRPr="002C1431">
        <w:rPr>
          <w:rFonts w:ascii="Times New Roman" w:eastAsia="Calibri" w:hAnsi="Times New Roman" w:cs="Times New Roman"/>
          <w:b/>
          <w:bCs/>
          <w:sz w:val="24"/>
          <w:szCs w:val="24"/>
        </w:rPr>
        <w:t>“Rewritten Share Pledge Agreement over the Shares in Veltadoors S.A.</w:t>
      </w:r>
      <w:r w:rsidRPr="002C1431">
        <w:rPr>
          <w:rFonts w:ascii="Times New Roman" w:eastAsia="Calibri" w:hAnsi="Times New Roman" w:cs="Times New Roman"/>
          <w:sz w:val="24"/>
          <w:szCs w:val="24"/>
        </w:rPr>
        <w:t>”;</w:t>
      </w:r>
    </w:p>
    <w:p w14:paraId="06E72BC2"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sz w:val="24"/>
          <w:szCs w:val="24"/>
        </w:rPr>
      </w:pPr>
      <w:r w:rsidRPr="002C1431">
        <w:rPr>
          <w:rFonts w:ascii="Times New Roman" w:eastAsia="Calibri" w:hAnsi="Times New Roman" w:cs="Times New Roman"/>
          <w:b/>
          <w:bCs/>
          <w:sz w:val="24"/>
          <w:szCs w:val="24"/>
        </w:rPr>
        <w:t>VELTA</w:t>
      </w:r>
      <w:r w:rsidRPr="002C1431">
        <w:rPr>
          <w:rFonts w:ascii="Times New Roman" w:eastAsia="Calibri" w:hAnsi="Times New Roman" w:cs="Times New Roman"/>
          <w:sz w:val="24"/>
          <w:szCs w:val="24"/>
        </w:rPr>
        <w:t xml:space="preserve"> intends to refinance its existing loans, up to an aggregate amount of </w:t>
      </w:r>
      <w:r w:rsidRPr="002C1431">
        <w:rPr>
          <w:rFonts w:ascii="Times New Roman" w:eastAsia="Calibri" w:hAnsi="Times New Roman" w:cs="Times New Roman"/>
          <w:b/>
          <w:bCs/>
          <w:sz w:val="24"/>
          <w:szCs w:val="24"/>
        </w:rPr>
        <w:t>EUR 20,000,000</w:t>
      </w:r>
      <w:r w:rsidRPr="002C1431">
        <w:rPr>
          <w:rFonts w:ascii="Times New Roman" w:eastAsia="Calibri" w:hAnsi="Times New Roman" w:cs="Times New Roman"/>
          <w:sz w:val="24"/>
          <w:szCs w:val="24"/>
        </w:rPr>
        <w:t xml:space="preserve">, and is exploring refinancing options with a new credit institution, in which case </w:t>
      </w:r>
      <w:r w:rsidRPr="002C1431">
        <w:rPr>
          <w:rFonts w:ascii="Times New Roman" w:eastAsia="Calibri" w:hAnsi="Times New Roman" w:cs="Times New Roman"/>
          <w:b/>
          <w:bCs/>
          <w:sz w:val="24"/>
          <w:szCs w:val="24"/>
        </w:rPr>
        <w:t>Roca Industry</w:t>
      </w:r>
      <w:r w:rsidRPr="002C1431">
        <w:rPr>
          <w:rFonts w:ascii="Times New Roman" w:eastAsia="Calibri" w:hAnsi="Times New Roman" w:cs="Times New Roman"/>
          <w:sz w:val="24"/>
          <w:szCs w:val="24"/>
        </w:rPr>
        <w:t xml:space="preserve">, as majority shareholder, will be required to establish a movable security interest (pledge) over the shares it holds in the share capital of </w:t>
      </w:r>
      <w:r w:rsidRPr="002C1431">
        <w:rPr>
          <w:rFonts w:ascii="Times New Roman" w:eastAsia="Calibri" w:hAnsi="Times New Roman" w:cs="Times New Roman"/>
          <w:b/>
          <w:bCs/>
          <w:sz w:val="24"/>
          <w:szCs w:val="24"/>
        </w:rPr>
        <w:t>Veltadoors S.A.</w:t>
      </w:r>
      <w:r w:rsidRPr="002C1431">
        <w:rPr>
          <w:rFonts w:ascii="Times New Roman" w:eastAsia="Calibri" w:hAnsi="Times New Roman" w:cs="Times New Roman"/>
          <w:sz w:val="24"/>
          <w:szCs w:val="24"/>
        </w:rPr>
        <w:t>, in favor of the financial institution providing the financing;</w:t>
      </w:r>
    </w:p>
    <w:p w14:paraId="6D8658A9"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t xml:space="preserve">The Company’s majority shareholder is </w:t>
      </w:r>
      <w:r w:rsidRPr="002C1431">
        <w:rPr>
          <w:rFonts w:ascii="Times New Roman" w:eastAsia="Calibri" w:hAnsi="Times New Roman" w:cs="Times New Roman"/>
          <w:b/>
          <w:bCs/>
          <w:sz w:val="24"/>
          <w:szCs w:val="24"/>
        </w:rPr>
        <w:t>Societatea de Investiții Alternative cu Capital Privat Roca Investments S.A.</w:t>
      </w:r>
      <w:r w:rsidRPr="002C1431">
        <w:rPr>
          <w:rFonts w:ascii="Times New Roman" w:eastAsia="Calibri" w:hAnsi="Times New Roman" w:cs="Times New Roman"/>
          <w:sz w:val="24"/>
          <w:szCs w:val="24"/>
        </w:rPr>
        <w:t>, incorporated and operating under the laws of Romania, having its registered office at 4 Gara Herăstrău Street, Building A, 3rd Floor, Module 17, District 2, Bucharest, Romania, registered with the Trade Registry under no. J40/15602/2017, having the sole registration code 38201915 (“</w:t>
      </w:r>
      <w:r w:rsidRPr="002C1431">
        <w:rPr>
          <w:rFonts w:ascii="Times New Roman" w:eastAsia="Calibri" w:hAnsi="Times New Roman" w:cs="Times New Roman"/>
          <w:b/>
          <w:bCs/>
          <w:sz w:val="24"/>
          <w:szCs w:val="24"/>
        </w:rPr>
        <w:t>Roca Investments</w:t>
      </w:r>
      <w:r w:rsidRPr="002C1431">
        <w:rPr>
          <w:rFonts w:ascii="Times New Roman" w:eastAsia="Calibri" w:hAnsi="Times New Roman" w:cs="Times New Roman"/>
          <w:sz w:val="24"/>
          <w:szCs w:val="24"/>
        </w:rPr>
        <w:t>”).</w:t>
      </w:r>
    </w:p>
    <w:p w14:paraId="56044B85" w14:textId="77777777" w:rsidR="002C1431" w:rsidRPr="002C1431" w:rsidRDefault="002C1431" w:rsidP="002C1431">
      <w:pPr>
        <w:spacing w:after="0" w:line="276" w:lineRule="auto"/>
        <w:ind w:left="720"/>
        <w:jc w:val="both"/>
        <w:rPr>
          <w:rFonts w:ascii="Times New Roman" w:eastAsia="Calibri" w:hAnsi="Times New Roman" w:cs="Times New Roman"/>
          <w:sz w:val="24"/>
          <w:szCs w:val="24"/>
        </w:rPr>
      </w:pPr>
    </w:p>
    <w:p w14:paraId="7DD21E88" w14:textId="77777777" w:rsidR="002C1431" w:rsidRPr="002C1431" w:rsidRDefault="002C1431" w:rsidP="002C1431">
      <w:pPr>
        <w:spacing w:after="0" w:line="276" w:lineRule="auto"/>
        <w:ind w:left="720"/>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t>Roca Investments, as lender, has concluded with Roca Industry, as borrower, the following loan agreements:</w:t>
      </w:r>
    </w:p>
    <w:p w14:paraId="00EA32DC" w14:textId="77777777" w:rsidR="002C1431" w:rsidRPr="002C1431" w:rsidRDefault="002C1431" w:rsidP="002C1431">
      <w:pPr>
        <w:spacing w:after="0" w:line="276" w:lineRule="auto"/>
        <w:ind w:left="720"/>
        <w:jc w:val="both"/>
        <w:rPr>
          <w:rFonts w:ascii="Times New Roman" w:eastAsia="Calibri" w:hAnsi="Times New Roman" w:cs="Times New Roman"/>
          <w:sz w:val="24"/>
          <w:szCs w:val="24"/>
        </w:rPr>
      </w:pPr>
    </w:p>
    <w:p w14:paraId="33ADC151" w14:textId="77777777" w:rsidR="002C1431" w:rsidRPr="002C1431" w:rsidRDefault="002C1431" w:rsidP="00B65F6A">
      <w:pPr>
        <w:pStyle w:val="ListParagraph"/>
        <w:numPr>
          <w:ilvl w:val="0"/>
          <w:numId w:val="4"/>
        </w:numPr>
        <w:spacing w:after="0" w:line="276" w:lineRule="auto"/>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t>The Loan Agreement dated April 3, 2023, in the amount of EUR 1,000,000, with a maturity date of April 3, 2026;</w:t>
      </w:r>
    </w:p>
    <w:p w14:paraId="2BDE1E63" w14:textId="77777777" w:rsidR="002C1431" w:rsidRPr="002C1431" w:rsidRDefault="002C1431" w:rsidP="00B65F6A">
      <w:pPr>
        <w:pStyle w:val="ListParagraph"/>
        <w:numPr>
          <w:ilvl w:val="0"/>
          <w:numId w:val="4"/>
        </w:numPr>
        <w:spacing w:after="0" w:line="276" w:lineRule="auto"/>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t>The Loan Agreement dated January 12, 2024, in the amount of EUR 1,667,000, with a maturity date of April 12, 2026;</w:t>
      </w:r>
    </w:p>
    <w:p w14:paraId="034098C4" w14:textId="77777777" w:rsidR="002C1431" w:rsidRPr="002C1431" w:rsidRDefault="002C1431" w:rsidP="002C1431">
      <w:pPr>
        <w:spacing w:after="0" w:line="276" w:lineRule="auto"/>
        <w:ind w:left="720"/>
        <w:jc w:val="both"/>
        <w:rPr>
          <w:rFonts w:ascii="Times New Roman" w:eastAsia="Calibri" w:hAnsi="Times New Roman" w:cs="Times New Roman"/>
          <w:sz w:val="24"/>
          <w:szCs w:val="24"/>
        </w:rPr>
      </w:pPr>
    </w:p>
    <w:p w14:paraId="60315C66" w14:textId="77777777" w:rsidR="002C1431" w:rsidRPr="002C1431" w:rsidRDefault="002C1431" w:rsidP="00B65F6A">
      <w:pPr>
        <w:numPr>
          <w:ilvl w:val="0"/>
          <w:numId w:val="2"/>
        </w:numPr>
        <w:spacing w:after="0" w:line="276" w:lineRule="auto"/>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lastRenderedPageBreak/>
        <w:t>The Company intends to extend the maturity of both loans granted by Roca Investments by an additional period of two (2) years;</w:t>
      </w:r>
    </w:p>
    <w:p w14:paraId="67562F21" w14:textId="77777777" w:rsidR="00D30469" w:rsidRPr="00281CB5" w:rsidRDefault="00D30469" w:rsidP="002C2A5F">
      <w:pPr>
        <w:spacing w:after="0" w:line="360" w:lineRule="auto"/>
        <w:jc w:val="both"/>
        <w:rPr>
          <w:rFonts w:ascii="Times New Roman" w:hAnsi="Times New Roman" w:cs="Times New Roman"/>
          <w:sz w:val="24"/>
          <w:szCs w:val="24"/>
          <w:lang w:val="en-US"/>
        </w:rPr>
      </w:pPr>
    </w:p>
    <w:p w14:paraId="3D576E16" w14:textId="6471B910" w:rsidR="00293924" w:rsidRPr="00890EDC" w:rsidRDefault="00293924" w:rsidP="002C2A5F">
      <w:pPr>
        <w:spacing w:after="0" w:line="360" w:lineRule="auto"/>
        <w:jc w:val="both"/>
        <w:rPr>
          <w:rFonts w:ascii="Times New Roman" w:hAnsi="Times New Roman" w:cs="Times New Roman"/>
          <w:b/>
          <w:sz w:val="24"/>
          <w:szCs w:val="24"/>
          <w:lang w:val="en-US"/>
        </w:rPr>
      </w:pPr>
      <w:r w:rsidRPr="00890EDC">
        <w:rPr>
          <w:rFonts w:ascii="Times New Roman" w:hAnsi="Times New Roman" w:cs="Times New Roman"/>
          <w:b/>
          <w:sz w:val="24"/>
          <w:szCs w:val="24"/>
          <w:lang w:val="en-US"/>
        </w:rPr>
        <w:t xml:space="preserve">as well as the agenda for the EGMS meeting of </w:t>
      </w:r>
      <w:r w:rsidR="00F219E0" w:rsidRPr="00890EDC">
        <w:rPr>
          <w:rFonts w:ascii="Times New Roman" w:hAnsi="Times New Roman" w:cs="Times New Roman"/>
          <w:b/>
          <w:sz w:val="24"/>
          <w:szCs w:val="24"/>
          <w:lang w:val="en-US"/>
        </w:rPr>
        <w:t>1</w:t>
      </w:r>
      <w:r w:rsidR="00561E5B" w:rsidRPr="00890EDC">
        <w:rPr>
          <w:rFonts w:ascii="Times New Roman" w:hAnsi="Times New Roman" w:cs="Times New Roman"/>
          <w:b/>
          <w:sz w:val="24"/>
          <w:szCs w:val="24"/>
          <w:lang w:val="en-US"/>
        </w:rPr>
        <w:t>5</w:t>
      </w:r>
      <w:r w:rsidR="004C023D" w:rsidRPr="00890EDC">
        <w:rPr>
          <w:rFonts w:ascii="Times New Roman" w:hAnsi="Times New Roman" w:cs="Times New Roman"/>
          <w:b/>
          <w:sz w:val="24"/>
          <w:szCs w:val="24"/>
          <w:lang w:val="en-US"/>
        </w:rPr>
        <w:t xml:space="preserve"> </w:t>
      </w:r>
      <w:r w:rsidR="00561E5B" w:rsidRPr="00890EDC">
        <w:rPr>
          <w:rFonts w:ascii="Times New Roman" w:hAnsi="Times New Roman" w:cs="Times New Roman"/>
          <w:b/>
          <w:sz w:val="24"/>
          <w:szCs w:val="24"/>
          <w:lang w:val="en-US"/>
        </w:rPr>
        <w:t>September 2025</w:t>
      </w:r>
      <w:r w:rsidRPr="00890EDC">
        <w:rPr>
          <w:rFonts w:ascii="Times New Roman" w:hAnsi="Times New Roman" w:cs="Times New Roman"/>
          <w:b/>
          <w:sz w:val="24"/>
          <w:szCs w:val="24"/>
          <w:lang w:val="en-US"/>
        </w:rPr>
        <w:t>, described below:</w:t>
      </w:r>
    </w:p>
    <w:p w14:paraId="4611907B" w14:textId="77777777" w:rsidR="00890EDC" w:rsidRPr="00890EDC" w:rsidRDefault="00890EDC" w:rsidP="00B65F6A">
      <w:pPr>
        <w:pStyle w:val="Heading3"/>
        <w:numPr>
          <w:ilvl w:val="0"/>
          <w:numId w:val="6"/>
        </w:numPr>
        <w:ind w:hanging="720"/>
        <w:rPr>
          <w:rFonts w:ascii="Times New Roman" w:hAnsi="Times New Roman" w:cs="Times New Roman"/>
          <w:sz w:val="24"/>
        </w:rPr>
      </w:pPr>
      <w:r w:rsidRPr="00890EDC">
        <w:rPr>
          <w:rFonts w:ascii="Times New Roman" w:hAnsi="Times New Roman" w:cs="Times New Roman"/>
          <w:b/>
          <w:bCs/>
          <w:sz w:val="24"/>
        </w:rPr>
        <w:t xml:space="preserve">Approval </w:t>
      </w:r>
      <w:r w:rsidRPr="00890EDC">
        <w:rPr>
          <w:rFonts w:ascii="Times New Roman" w:hAnsi="Times New Roman" w:cs="Times New Roman"/>
          <w:sz w:val="24"/>
        </w:rPr>
        <w:t>of the maintenance and confirmation of the mortgage established by the Company in favor of Raiffeisen Bank S.A., pursuant to the Amended and Restated Share Pledge Agreement – 2024, for the purpose of securing the obligations arising under the Initial Credit Agreement, as subsequently amended, and approval of the negotiation, execution, signing, registration and completion of:</w:t>
      </w:r>
    </w:p>
    <w:p w14:paraId="2AE09D52" w14:textId="77777777" w:rsidR="00890EDC" w:rsidRPr="00890EDC" w:rsidRDefault="00890EDC" w:rsidP="00890EDC">
      <w:pPr>
        <w:pStyle w:val="Heading5"/>
        <w:ind w:left="1440" w:hanging="720"/>
        <w:rPr>
          <w:rFonts w:ascii="Times New Roman" w:hAnsi="Times New Roman" w:cs="Times New Roman"/>
          <w:sz w:val="24"/>
          <w:szCs w:val="24"/>
        </w:rPr>
      </w:pPr>
      <w:r w:rsidRPr="00890EDC">
        <w:rPr>
          <w:rFonts w:ascii="Times New Roman" w:hAnsi="Times New Roman" w:cs="Times New Roman"/>
          <w:sz w:val="24"/>
          <w:szCs w:val="24"/>
        </w:rPr>
        <w:t>Addendum No. 3 to the Amended and Restated Share Pledge Agreement – 2024;</w:t>
      </w:r>
    </w:p>
    <w:p w14:paraId="06001614" w14:textId="77777777" w:rsidR="00890EDC" w:rsidRPr="00890EDC" w:rsidRDefault="00890EDC" w:rsidP="00890EDC">
      <w:pPr>
        <w:pStyle w:val="Heading5"/>
        <w:ind w:left="1440" w:hanging="720"/>
        <w:rPr>
          <w:rFonts w:ascii="Times New Roman" w:hAnsi="Times New Roman" w:cs="Times New Roman"/>
          <w:sz w:val="24"/>
          <w:szCs w:val="24"/>
        </w:rPr>
      </w:pPr>
      <w:r w:rsidRPr="00890EDC">
        <w:rPr>
          <w:rFonts w:ascii="Times New Roman" w:hAnsi="Times New Roman" w:cs="Times New Roman"/>
          <w:sz w:val="24"/>
          <w:szCs w:val="24"/>
        </w:rPr>
        <w:t xml:space="preserve">The Rewritten Share Pledge Agreement over the Shares in Veltadoors S.A., </w:t>
      </w:r>
    </w:p>
    <w:p w14:paraId="4C5BB516" w14:textId="77777777" w:rsidR="00890EDC" w:rsidRPr="00890EDC" w:rsidRDefault="00890EDC" w:rsidP="00890EDC">
      <w:pPr>
        <w:pStyle w:val="Heading5"/>
        <w:numPr>
          <w:ilvl w:val="0"/>
          <w:numId w:val="0"/>
        </w:numPr>
        <w:ind w:left="720"/>
        <w:rPr>
          <w:rFonts w:ascii="Times New Roman" w:hAnsi="Times New Roman" w:cs="Times New Roman"/>
          <w:sz w:val="24"/>
          <w:szCs w:val="24"/>
        </w:rPr>
      </w:pPr>
      <w:r w:rsidRPr="00890EDC">
        <w:rPr>
          <w:rFonts w:ascii="Times New Roman" w:hAnsi="Times New Roman" w:cs="Times New Roman"/>
          <w:sz w:val="24"/>
          <w:szCs w:val="24"/>
        </w:rPr>
        <w:t>as well as any other certificates, applications, notices, letters, ancillary documents, statements, waivers or formalities provided for or contemplated under the financing documents, or resulting from the negotiations between the Company and Raiffeisen Bank S.A..</w:t>
      </w:r>
    </w:p>
    <w:p w14:paraId="753EF331" w14:textId="77777777" w:rsidR="00890EDC" w:rsidRPr="00890EDC" w:rsidRDefault="00890EDC" w:rsidP="00B65F6A">
      <w:pPr>
        <w:pStyle w:val="Heading3"/>
        <w:numPr>
          <w:ilvl w:val="0"/>
          <w:numId w:val="6"/>
        </w:numPr>
        <w:ind w:hanging="720"/>
        <w:rPr>
          <w:rFonts w:ascii="Times New Roman" w:hAnsi="Times New Roman" w:cs="Times New Roman"/>
          <w:sz w:val="24"/>
        </w:rPr>
      </w:pPr>
      <w:r w:rsidRPr="00890EDC">
        <w:rPr>
          <w:rFonts w:ascii="Times New Roman" w:hAnsi="Times New Roman" w:cs="Times New Roman"/>
          <w:b/>
          <w:bCs/>
          <w:sz w:val="24"/>
        </w:rPr>
        <w:t xml:space="preserve">Approval </w:t>
      </w:r>
      <w:r w:rsidRPr="00890EDC">
        <w:rPr>
          <w:rFonts w:ascii="Times New Roman" w:hAnsi="Times New Roman" w:cs="Times New Roman"/>
          <w:sz w:val="24"/>
        </w:rPr>
        <w:t>of the transactions contemplated by Addendum No. 3 to the Amended and Restated Share Pledge Agreement – 2024 and by the Rewritten Share Pledge Agreement over the Shares in Veltadoors S.A., including the establishment of a pledge over the New Shares, in order to secure all obligations arising under the Initial Credit Agreement, as amended.</w:t>
      </w:r>
    </w:p>
    <w:p w14:paraId="0B0495B7" w14:textId="77777777" w:rsidR="00890EDC" w:rsidRPr="00890EDC" w:rsidRDefault="00890EDC" w:rsidP="00B65F6A">
      <w:pPr>
        <w:pStyle w:val="Heading3"/>
        <w:numPr>
          <w:ilvl w:val="0"/>
          <w:numId w:val="6"/>
        </w:numPr>
        <w:ind w:hanging="720"/>
        <w:rPr>
          <w:rFonts w:ascii="Times New Roman" w:hAnsi="Times New Roman" w:cs="Times New Roman"/>
          <w:sz w:val="24"/>
        </w:rPr>
      </w:pPr>
      <w:r w:rsidRPr="00890EDC">
        <w:rPr>
          <w:rFonts w:ascii="Times New Roman" w:hAnsi="Times New Roman" w:cs="Times New Roman"/>
          <w:b/>
          <w:bCs/>
          <w:sz w:val="24"/>
        </w:rPr>
        <w:t>Approval</w:t>
      </w:r>
      <w:r w:rsidRPr="00890EDC">
        <w:rPr>
          <w:rFonts w:ascii="Times New Roman" w:hAnsi="Times New Roman" w:cs="Times New Roman"/>
          <w:sz w:val="24"/>
        </w:rPr>
        <w:t>, in the context of a refinancing of the loans contracted by Veltadoors S.A., of the establishment by the Company of a movable security interest, namely a movable mortgage over the shares held in Veltadoors S.A., in favor of the credit institution providing the financing, as well as the approval of the negotiation, signing, execution, registration and fulfillment of all documents and formalities related to such security.</w:t>
      </w:r>
    </w:p>
    <w:p w14:paraId="49F04B25" w14:textId="77777777" w:rsidR="00890EDC" w:rsidRPr="00890EDC" w:rsidRDefault="00890EDC" w:rsidP="00B65F6A">
      <w:pPr>
        <w:pStyle w:val="Heading3"/>
        <w:numPr>
          <w:ilvl w:val="0"/>
          <w:numId w:val="6"/>
        </w:numPr>
        <w:ind w:hanging="720"/>
        <w:rPr>
          <w:rFonts w:ascii="Times New Roman" w:hAnsi="Times New Roman" w:cs="Times New Roman"/>
          <w:sz w:val="24"/>
        </w:rPr>
      </w:pPr>
      <w:r w:rsidRPr="00890EDC">
        <w:rPr>
          <w:rFonts w:ascii="Times New Roman" w:hAnsi="Times New Roman" w:cs="Times New Roman"/>
          <w:b/>
          <w:bCs/>
          <w:sz w:val="24"/>
        </w:rPr>
        <w:t xml:space="preserve">Approval </w:t>
      </w:r>
      <w:r w:rsidRPr="00890EDC">
        <w:rPr>
          <w:rFonts w:ascii="Times New Roman" w:hAnsi="Times New Roman" w:cs="Times New Roman"/>
          <w:sz w:val="24"/>
        </w:rPr>
        <w:t xml:space="preserve">of the conclusion by the Company, for the benefit of the credit institution refinancing the loans contracted by VELTA, of a subordination agreement in respect of the loans granted by the Company to VELTA, subordinating them to the loans granted by the financing institution. </w:t>
      </w:r>
    </w:p>
    <w:p w14:paraId="227FB717" w14:textId="77777777" w:rsidR="00890EDC" w:rsidRPr="00890EDC" w:rsidRDefault="00890EDC" w:rsidP="00B65F6A">
      <w:pPr>
        <w:pStyle w:val="Heading3"/>
        <w:numPr>
          <w:ilvl w:val="0"/>
          <w:numId w:val="6"/>
        </w:numPr>
        <w:ind w:hanging="720"/>
        <w:rPr>
          <w:rFonts w:ascii="Times New Roman" w:eastAsia="Times New Roman" w:hAnsi="Times New Roman" w:cs="Times New Roman"/>
          <w:sz w:val="24"/>
        </w:rPr>
      </w:pPr>
      <w:r w:rsidRPr="00890EDC">
        <w:rPr>
          <w:rFonts w:ascii="Times New Roman" w:eastAsia="Calibri" w:hAnsi="Times New Roman" w:cs="Times New Roman"/>
          <w:b/>
          <w:bCs/>
          <w:color w:val="000000"/>
          <w:sz w:val="24"/>
        </w:rPr>
        <w:t xml:space="preserve">Approval </w:t>
      </w:r>
      <w:r w:rsidRPr="00890EDC">
        <w:rPr>
          <w:rFonts w:ascii="Times New Roman" w:eastAsia="Calibri" w:hAnsi="Times New Roman" w:cs="Times New Roman"/>
          <w:color w:val="000000"/>
          <w:sz w:val="24"/>
        </w:rPr>
        <w:t>of the extension by an additional period of two (2) years of the maturity dates of the following loans:</w:t>
      </w:r>
    </w:p>
    <w:p w14:paraId="189FAF5F" w14:textId="77777777" w:rsidR="00890EDC" w:rsidRPr="00890EDC" w:rsidRDefault="00890EDC" w:rsidP="00B65F6A">
      <w:pPr>
        <w:pStyle w:val="Heading4"/>
        <w:numPr>
          <w:ilvl w:val="0"/>
          <w:numId w:val="7"/>
        </w:numPr>
        <w:ind w:left="1080"/>
        <w:rPr>
          <w:rFonts w:ascii="Times New Roman" w:eastAsia="Calibri" w:hAnsi="Times New Roman" w:cs="Times New Roman"/>
          <w:sz w:val="24"/>
          <w:szCs w:val="24"/>
        </w:rPr>
      </w:pPr>
      <w:r w:rsidRPr="00890EDC">
        <w:rPr>
          <w:rFonts w:ascii="Times New Roman" w:eastAsia="Calibri" w:hAnsi="Times New Roman" w:cs="Times New Roman"/>
          <w:sz w:val="24"/>
          <w:szCs w:val="24"/>
        </w:rPr>
        <w:t>The loan granted by Roca Investments to the Company on April 3, 2023, in the amount of EUR 1,000,000, with a current maturity date of April 3, 2026;</w:t>
      </w:r>
    </w:p>
    <w:p w14:paraId="411783F6" w14:textId="77777777" w:rsidR="00890EDC" w:rsidRPr="00890EDC" w:rsidRDefault="00890EDC" w:rsidP="00B65F6A">
      <w:pPr>
        <w:pStyle w:val="Heading4"/>
        <w:numPr>
          <w:ilvl w:val="0"/>
          <w:numId w:val="7"/>
        </w:numPr>
        <w:ind w:left="1080"/>
        <w:rPr>
          <w:rFonts w:ascii="Times New Roman" w:eastAsia="Calibri" w:hAnsi="Times New Roman" w:cs="Times New Roman"/>
          <w:sz w:val="24"/>
          <w:szCs w:val="24"/>
        </w:rPr>
      </w:pPr>
      <w:r w:rsidRPr="00890EDC">
        <w:rPr>
          <w:rFonts w:ascii="Times New Roman" w:eastAsia="Calibri" w:hAnsi="Times New Roman" w:cs="Times New Roman"/>
          <w:sz w:val="24"/>
          <w:szCs w:val="24"/>
        </w:rPr>
        <w:t>The loan granted by Roca Investments to the Company on January 12, 2024, in the amount of EUR 1,667,000, with a current maturity date of April 12, 2026.</w:t>
      </w:r>
    </w:p>
    <w:p w14:paraId="3E2E53E7" w14:textId="77777777" w:rsidR="00890EDC" w:rsidRPr="00890EDC" w:rsidRDefault="00890EDC" w:rsidP="00B65F6A">
      <w:pPr>
        <w:pStyle w:val="Heading3"/>
        <w:numPr>
          <w:ilvl w:val="0"/>
          <w:numId w:val="6"/>
        </w:numPr>
        <w:ind w:hanging="720"/>
        <w:rPr>
          <w:rFonts w:ascii="Times New Roman" w:eastAsia="Calibri" w:hAnsi="Times New Roman" w:cs="Times New Roman"/>
          <w:sz w:val="24"/>
        </w:rPr>
      </w:pPr>
      <w:r w:rsidRPr="00890EDC">
        <w:rPr>
          <w:rFonts w:ascii="Times New Roman" w:eastAsia="Calibri" w:hAnsi="Times New Roman" w:cs="Times New Roman"/>
          <w:b/>
          <w:bCs/>
          <w:sz w:val="24"/>
        </w:rPr>
        <w:lastRenderedPageBreak/>
        <w:t>Approval</w:t>
      </w:r>
      <w:r w:rsidRPr="00890EDC">
        <w:rPr>
          <w:rFonts w:ascii="Times New Roman" w:eastAsia="Calibri" w:hAnsi="Times New Roman" w:cs="Times New Roman"/>
          <w:sz w:val="24"/>
        </w:rPr>
        <w:t xml:space="preserve"> of the empowerment of the Company’s Chief Executive Officer, Mr. Ioan-Adrian Bindea, with full powers and authority, to represent the Company and to act in its name, on its behalf and in its interest, for the purpose of:</w:t>
      </w:r>
    </w:p>
    <w:p w14:paraId="12558F1A" w14:textId="77777777" w:rsidR="00890EDC" w:rsidRPr="00890EDC" w:rsidRDefault="00890EDC" w:rsidP="00890EDC">
      <w:pPr>
        <w:spacing w:after="0" w:line="276" w:lineRule="auto"/>
        <w:ind w:left="720"/>
        <w:contextualSpacing/>
        <w:jc w:val="both"/>
        <w:rPr>
          <w:rFonts w:ascii="Times New Roman" w:eastAsia="Calibri" w:hAnsi="Times New Roman" w:cs="Times New Roman"/>
          <w:sz w:val="24"/>
          <w:szCs w:val="24"/>
        </w:rPr>
      </w:pPr>
      <w:r w:rsidRPr="00890EDC">
        <w:rPr>
          <w:rFonts w:ascii="Times New Roman" w:eastAsia="Calibri" w:hAnsi="Times New Roman" w:cs="Times New Roman"/>
          <w:sz w:val="24"/>
          <w:szCs w:val="24"/>
        </w:rPr>
        <w:t>a) negotiating, signing, executing, implementing and completing all documents, contracts, agreements, addenda, applications, statements and formalities necessary or useful for the implementation of the resolutions adopted under the previous items of this agenda, including, without limitation, those related to credit agreements, mortgage agreements, loan agreements and their related documentation;</w:t>
      </w:r>
    </w:p>
    <w:p w14:paraId="775F852D" w14:textId="77777777" w:rsidR="00890EDC" w:rsidRPr="00890EDC" w:rsidRDefault="00890EDC" w:rsidP="00890EDC">
      <w:pPr>
        <w:spacing w:after="0" w:line="276" w:lineRule="auto"/>
        <w:ind w:left="720"/>
        <w:contextualSpacing/>
        <w:jc w:val="both"/>
        <w:rPr>
          <w:rFonts w:ascii="Times New Roman" w:eastAsia="Calibri" w:hAnsi="Times New Roman" w:cs="Times New Roman"/>
          <w:sz w:val="24"/>
          <w:szCs w:val="24"/>
        </w:rPr>
      </w:pPr>
      <w:r w:rsidRPr="00890EDC">
        <w:rPr>
          <w:rFonts w:ascii="Times New Roman" w:eastAsia="Calibri" w:hAnsi="Times New Roman" w:cs="Times New Roman"/>
          <w:sz w:val="24"/>
          <w:szCs w:val="24"/>
        </w:rPr>
        <w:t>b) registering the credit, mortgage or loan agreements with all relevant registers (including, without limitation, the National Register for Movable Property Publicity) and with any registers of the Company or of Veltadoors (including, where applicable, the shareholders’ register), in accordance with applicable legal provisions, as well as performing any formalities, signing any documents and taking any measures necessary or advisable for the approved measures to produce legal effects.</w:t>
      </w:r>
    </w:p>
    <w:p w14:paraId="2684FA0C" w14:textId="77777777" w:rsidR="00890EDC" w:rsidRPr="00890EDC" w:rsidRDefault="00890EDC" w:rsidP="00890EDC">
      <w:pPr>
        <w:spacing w:after="0" w:line="276" w:lineRule="auto"/>
        <w:ind w:left="720"/>
        <w:contextualSpacing/>
        <w:jc w:val="both"/>
        <w:rPr>
          <w:rFonts w:ascii="Times New Roman" w:eastAsia="Calibri" w:hAnsi="Times New Roman" w:cs="Times New Roman"/>
          <w:sz w:val="24"/>
          <w:szCs w:val="24"/>
        </w:rPr>
      </w:pPr>
    </w:p>
    <w:p w14:paraId="56796B03" w14:textId="77777777" w:rsidR="00890EDC" w:rsidRPr="00890EDC" w:rsidRDefault="00890EDC" w:rsidP="00890EDC">
      <w:pPr>
        <w:spacing w:after="0" w:line="276" w:lineRule="auto"/>
        <w:ind w:left="720"/>
        <w:contextualSpacing/>
        <w:jc w:val="both"/>
        <w:rPr>
          <w:rFonts w:ascii="Times New Roman" w:hAnsi="Times New Roman" w:cs="Times New Roman"/>
          <w:color w:val="000000"/>
          <w:sz w:val="24"/>
          <w:szCs w:val="24"/>
        </w:rPr>
      </w:pPr>
      <w:r w:rsidRPr="00890EDC">
        <w:rPr>
          <w:rFonts w:ascii="Times New Roman" w:eastAsia="Calibri" w:hAnsi="Times New Roman" w:cs="Times New Roman"/>
          <w:sz w:val="24"/>
          <w:szCs w:val="24"/>
        </w:rPr>
        <w:t>The mandate thus granted shall extend, pursuant to Article 2,016 paragraph (3) of the Civil Code, to all acts necessary for its fulfillment, even if not expressly mentioned, and shall remain in force until the full performance of the actions provided for herein or until its express revocation by the Company</w:t>
      </w:r>
      <w:r w:rsidRPr="00890EDC">
        <w:rPr>
          <w:rFonts w:ascii="Times New Roman" w:hAnsi="Times New Roman" w:cs="Times New Roman"/>
          <w:color w:val="000000"/>
          <w:sz w:val="24"/>
          <w:szCs w:val="24"/>
        </w:rPr>
        <w:t>.</w:t>
      </w:r>
    </w:p>
    <w:p w14:paraId="0B0B24F7" w14:textId="77777777" w:rsidR="00890EDC" w:rsidRPr="00890EDC" w:rsidRDefault="00890EDC" w:rsidP="00B65F6A">
      <w:pPr>
        <w:pStyle w:val="Heading3"/>
        <w:numPr>
          <w:ilvl w:val="0"/>
          <w:numId w:val="6"/>
        </w:numPr>
        <w:ind w:hanging="720"/>
        <w:rPr>
          <w:rFonts w:ascii="Times New Roman" w:hAnsi="Times New Roman" w:cs="Times New Roman"/>
          <w:color w:val="000000"/>
          <w:sz w:val="24"/>
        </w:rPr>
      </w:pPr>
      <w:r w:rsidRPr="00890EDC">
        <w:rPr>
          <w:rFonts w:ascii="Times New Roman" w:hAnsi="Times New Roman" w:cs="Times New Roman"/>
          <w:b/>
          <w:bCs/>
          <w:color w:val="000000"/>
          <w:sz w:val="24"/>
        </w:rPr>
        <w:t xml:space="preserve">Approval </w:t>
      </w:r>
      <w:r w:rsidRPr="00890EDC">
        <w:rPr>
          <w:rFonts w:ascii="Times New Roman" w:hAnsi="Times New Roman" w:cs="Times New Roman"/>
          <w:color w:val="000000"/>
          <w:sz w:val="24"/>
        </w:rPr>
        <w:t>of the update of the Company’s Articles of Association, by amending Article 4.1 regarding the Company’s object of activity, following the update of the classification of activities in accordance with the CAEN Rev. 3 (Romanian Classification of Economic Activities, Revision 3), as follows:</w:t>
      </w:r>
    </w:p>
    <w:p w14:paraId="4595C729" w14:textId="77777777" w:rsidR="00890EDC" w:rsidRPr="00890EDC" w:rsidRDefault="00890EDC" w:rsidP="00890EDC">
      <w:pPr>
        <w:autoSpaceDE w:val="0"/>
        <w:autoSpaceDN w:val="0"/>
        <w:adjustRightInd w:val="0"/>
        <w:ind w:left="72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w:t>
      </w:r>
      <w:r w:rsidRPr="00890EDC">
        <w:rPr>
          <w:rFonts w:ascii="Times New Roman" w:hAnsi="Times New Roman" w:cs="Times New Roman"/>
          <w:b/>
          <w:bCs/>
          <w:i/>
          <w:iCs/>
          <w:color w:val="000000"/>
          <w:sz w:val="24"/>
          <w:szCs w:val="24"/>
          <w:lang w:val="en-US"/>
        </w:rPr>
        <w:t>Art. 4.1.</w:t>
      </w:r>
      <w:r w:rsidRPr="00890EDC">
        <w:rPr>
          <w:rFonts w:ascii="Times New Roman" w:hAnsi="Times New Roman" w:cs="Times New Roman"/>
          <w:i/>
          <w:iCs/>
          <w:color w:val="000000"/>
          <w:sz w:val="24"/>
          <w:szCs w:val="24"/>
          <w:lang w:val="en-US"/>
        </w:rPr>
        <w:t xml:space="preserve"> The main field of activity of the Company is Activities of holding companies and financing channels, corresponding to CAEN Group 642.</w:t>
      </w:r>
    </w:p>
    <w:p w14:paraId="1E0648E9" w14:textId="77777777" w:rsidR="00890EDC" w:rsidRPr="00890EDC" w:rsidRDefault="00890EDC" w:rsidP="00B65F6A">
      <w:pPr>
        <w:numPr>
          <w:ilvl w:val="0"/>
          <w:numId w:val="8"/>
        </w:numPr>
        <w:tabs>
          <w:tab w:val="clear" w:pos="720"/>
          <w:tab w:val="num" w:pos="1080"/>
        </w:tabs>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Main activity: CAEN Class 6421 – Activities of holding companies</w:t>
      </w:r>
    </w:p>
    <w:p w14:paraId="7227E463" w14:textId="77777777" w:rsidR="00890EDC" w:rsidRPr="00890EDC" w:rsidRDefault="00890EDC" w:rsidP="00B65F6A">
      <w:pPr>
        <w:numPr>
          <w:ilvl w:val="0"/>
          <w:numId w:val="8"/>
        </w:numPr>
        <w:tabs>
          <w:tab w:val="clear" w:pos="720"/>
          <w:tab w:val="num" w:pos="1080"/>
        </w:tabs>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Secondary activities:</w:t>
      </w:r>
    </w:p>
    <w:p w14:paraId="7F71B0AF"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CAEN Class 4619 – Agents involved in the sale of a variety of goods</w:t>
      </w:r>
    </w:p>
    <w:p w14:paraId="47941A31"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CAEN Class 7010 – Activities of head offices</w:t>
      </w:r>
    </w:p>
    <w:p w14:paraId="17BDA3F1"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CAEN Class 7020 – Business and management consultancy activities</w:t>
      </w:r>
    </w:p>
    <w:p w14:paraId="61471BBB"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CAEN Class 7330 – Public relations and communication activities</w:t>
      </w:r>
    </w:p>
    <w:p w14:paraId="7FFFC433"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 xml:space="preserve">CAEN Class 7499 – Other professional, scientific and technical activities </w:t>
      </w:r>
      <w:proofErr w:type="spellStart"/>
      <w:r w:rsidRPr="00890EDC">
        <w:rPr>
          <w:rFonts w:ascii="Times New Roman" w:hAnsi="Times New Roman" w:cs="Times New Roman"/>
          <w:i/>
          <w:iCs/>
          <w:color w:val="000000"/>
          <w:sz w:val="24"/>
          <w:szCs w:val="24"/>
          <w:lang w:val="en-US"/>
        </w:rPr>
        <w:t>n.e.c.</w:t>
      </w:r>
      <w:proofErr w:type="spellEnd"/>
    </w:p>
    <w:p w14:paraId="1216CE9E"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CAEN Class 8110 – Combined office administrative service activities</w:t>
      </w:r>
    </w:p>
    <w:p w14:paraId="10014111"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CAEN Class 8210 – Office administrative and support activities</w:t>
      </w:r>
    </w:p>
    <w:p w14:paraId="1B29EF76"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lastRenderedPageBreak/>
        <w:t>CAEN Class 8291 – Activities of collection agencies and credit bureaus</w:t>
      </w:r>
    </w:p>
    <w:p w14:paraId="32D443E1" w14:textId="77777777" w:rsidR="00890EDC" w:rsidRPr="00890EDC" w:rsidRDefault="00890EDC" w:rsidP="00890EDC">
      <w:pPr>
        <w:autoSpaceDE w:val="0"/>
        <w:autoSpaceDN w:val="0"/>
        <w:adjustRightInd w:val="0"/>
        <w:ind w:left="1080"/>
        <w:jc w:val="both"/>
        <w:rPr>
          <w:rFonts w:ascii="Times New Roman" w:hAnsi="Times New Roman" w:cs="Times New Roman"/>
          <w:i/>
          <w:iCs/>
          <w:noProof/>
          <w:color w:val="000000"/>
          <w:sz w:val="24"/>
          <w:szCs w:val="24"/>
        </w:rPr>
      </w:pPr>
      <w:r w:rsidRPr="00890EDC">
        <w:rPr>
          <w:rFonts w:ascii="Times New Roman" w:hAnsi="Times New Roman" w:cs="Times New Roman"/>
          <w:i/>
          <w:iCs/>
          <w:color w:val="000000"/>
          <w:sz w:val="24"/>
          <w:szCs w:val="24"/>
          <w:lang w:val="en-US"/>
        </w:rPr>
        <w:t xml:space="preserve">CAEN Class 8299 – Other business support service activities </w:t>
      </w:r>
      <w:proofErr w:type="spellStart"/>
      <w:r w:rsidRPr="00890EDC">
        <w:rPr>
          <w:rFonts w:ascii="Times New Roman" w:hAnsi="Times New Roman" w:cs="Times New Roman"/>
          <w:i/>
          <w:iCs/>
          <w:color w:val="000000"/>
          <w:sz w:val="24"/>
          <w:szCs w:val="24"/>
          <w:lang w:val="en-US"/>
        </w:rPr>
        <w:t>n.e.c.</w:t>
      </w:r>
      <w:proofErr w:type="spellEnd"/>
      <w:proofErr w:type="gramStart"/>
      <w:r w:rsidRPr="00890EDC">
        <w:rPr>
          <w:rFonts w:ascii="Times New Roman" w:hAnsi="Times New Roman" w:cs="Times New Roman"/>
          <w:i/>
          <w:iCs/>
          <w:noProof/>
          <w:color w:val="000000"/>
          <w:sz w:val="24"/>
          <w:szCs w:val="24"/>
        </w:rPr>
        <w:t xml:space="preserve">. </w:t>
      </w:r>
      <w:r w:rsidRPr="00890EDC">
        <w:rPr>
          <w:rFonts w:ascii="Times New Roman" w:hAnsi="Times New Roman" w:cs="Times New Roman"/>
          <w:i/>
          <w:iCs/>
          <w:color w:val="000000"/>
          <w:sz w:val="24"/>
          <w:szCs w:val="24"/>
          <w:lang w:val="en-US"/>
        </w:rPr>
        <w:t>”</w:t>
      </w:r>
      <w:proofErr w:type="gramEnd"/>
    </w:p>
    <w:p w14:paraId="1F591D92" w14:textId="77777777" w:rsidR="00B934D4" w:rsidRPr="007741AE" w:rsidRDefault="00B934D4" w:rsidP="00B934D4">
      <w:pPr>
        <w:pStyle w:val="Heading3"/>
        <w:numPr>
          <w:ilvl w:val="0"/>
          <w:numId w:val="6"/>
        </w:numPr>
        <w:spacing w:before="0" w:after="0" w:line="276" w:lineRule="auto"/>
        <w:rPr>
          <w:rFonts w:ascii="Times New Roman" w:eastAsia="Times New Roman" w:hAnsi="Times New Roman" w:cs="Times New Roman"/>
          <w:sz w:val="24"/>
          <w:lang w:val="en-US"/>
        </w:rPr>
      </w:pPr>
      <w:r w:rsidRPr="007741AE">
        <w:rPr>
          <w:rFonts w:ascii="Times New Roman" w:hAnsi="Times New Roman" w:cs="Times New Roman"/>
          <w:b/>
          <w:bCs/>
          <w:color w:val="000000"/>
          <w:sz w:val="24"/>
        </w:rPr>
        <w:t xml:space="preserve">Approval </w:t>
      </w:r>
      <w:r w:rsidRPr="007741AE">
        <w:rPr>
          <w:rFonts w:ascii="Times New Roman" w:eastAsia="Times New Roman" w:hAnsi="Times New Roman" w:cs="Times New Roman"/>
          <w:sz w:val="24"/>
          <w:lang w:val="en-US"/>
        </w:rPr>
        <w:t>of the implementation by the Company of a share buy-back program (the “</w:t>
      </w:r>
      <w:r w:rsidRPr="007741AE">
        <w:rPr>
          <w:rFonts w:ascii="Times New Roman" w:eastAsia="Times New Roman" w:hAnsi="Times New Roman" w:cs="Times New Roman"/>
          <w:b/>
          <w:bCs/>
          <w:sz w:val="24"/>
          <w:lang w:val="en-US"/>
        </w:rPr>
        <w:t>Program</w:t>
      </w:r>
      <w:r w:rsidRPr="007741AE">
        <w:rPr>
          <w:rFonts w:ascii="Times New Roman" w:eastAsia="Times New Roman" w:hAnsi="Times New Roman" w:cs="Times New Roman"/>
          <w:sz w:val="24"/>
          <w:lang w:val="en-US"/>
        </w:rPr>
        <w:t>”), in accordance with the provisions of Articles 103¹–104 of Law no. 31/1990, Law no. 24/2017 and Regulation (EU) no. 596/2014 (MAR), as well as the express empowerment of the Company’s Board of Directors to adopt any and all measures necessary for the implementation of the Program, to carry out all legal formalities, to select intermediaries, and to perform, within the limits set out below, all operations related to the execution of the Program, which shall have the following main characteristics:</w:t>
      </w:r>
    </w:p>
    <w:p w14:paraId="38D033C5" w14:textId="77777777" w:rsidR="00B934D4" w:rsidRPr="007741AE" w:rsidRDefault="00B934D4" w:rsidP="00B934D4">
      <w:pPr>
        <w:spacing w:after="0" w:line="276" w:lineRule="auto"/>
        <w:ind w:left="1080" w:hanging="450"/>
        <w:jc w:val="both"/>
        <w:rPr>
          <w:rFonts w:ascii="Times New Roman" w:eastAsia="Times New Roman" w:hAnsi="Times New Roman" w:cs="Times New Roman"/>
          <w:sz w:val="24"/>
          <w:szCs w:val="24"/>
          <w:lang w:val="en-US"/>
        </w:rPr>
      </w:pPr>
      <w:proofErr w:type="spellStart"/>
      <w:r w:rsidRPr="007741AE">
        <w:rPr>
          <w:rFonts w:ascii="Times New Roman" w:eastAsia="Times New Roman" w:hAnsi="Times New Roman" w:cs="Times New Roman"/>
          <w:sz w:val="24"/>
          <w:szCs w:val="24"/>
          <w:lang w:val="en-US"/>
        </w:rPr>
        <w:t>i</w:t>
      </w:r>
      <w:proofErr w:type="spellEnd"/>
      <w:r w:rsidRPr="007741AE">
        <w:rPr>
          <w:rFonts w:ascii="Times New Roman" w:eastAsia="Times New Roman" w:hAnsi="Times New Roman" w:cs="Times New Roman"/>
          <w:sz w:val="24"/>
          <w:szCs w:val="24"/>
          <w:lang w:val="en-US"/>
        </w:rPr>
        <w:t xml:space="preserve">) </w:t>
      </w:r>
      <w:r w:rsidRPr="007741AE">
        <w:rPr>
          <w:rFonts w:ascii="Times New Roman" w:eastAsia="Times New Roman" w:hAnsi="Times New Roman" w:cs="Times New Roman"/>
          <w:sz w:val="24"/>
          <w:szCs w:val="24"/>
          <w:lang w:val="en-US"/>
        </w:rPr>
        <w:tab/>
        <w:t>Purpose of the Program: acquisition of own shares for the purpose of reducing the share capital by cancelling the shares thus repurchased, as well as acquisition of own shares for their allocation under a Stock Option Plan (SOP);</w:t>
      </w:r>
    </w:p>
    <w:p w14:paraId="265EDC38" w14:textId="77777777" w:rsidR="00B934D4" w:rsidRPr="007741AE" w:rsidRDefault="00B934D4" w:rsidP="00B934D4">
      <w:pPr>
        <w:spacing w:after="0" w:line="276" w:lineRule="auto"/>
        <w:ind w:left="1080" w:hanging="450"/>
        <w:jc w:val="both"/>
        <w:rPr>
          <w:rFonts w:ascii="Times New Roman" w:eastAsia="Times New Roman" w:hAnsi="Times New Roman" w:cs="Times New Roman"/>
          <w:sz w:val="24"/>
          <w:szCs w:val="24"/>
          <w:lang w:val="en-US"/>
        </w:rPr>
      </w:pPr>
      <w:r w:rsidRPr="007741AE">
        <w:rPr>
          <w:rFonts w:ascii="Times New Roman" w:eastAsia="Times New Roman" w:hAnsi="Times New Roman" w:cs="Times New Roman"/>
          <w:sz w:val="24"/>
          <w:szCs w:val="24"/>
          <w:lang w:val="en-US"/>
        </w:rPr>
        <w:t xml:space="preserve">ii) </w:t>
      </w:r>
      <w:r w:rsidRPr="007741AE">
        <w:rPr>
          <w:rFonts w:ascii="Times New Roman" w:eastAsia="Times New Roman" w:hAnsi="Times New Roman" w:cs="Times New Roman"/>
          <w:sz w:val="24"/>
          <w:szCs w:val="24"/>
          <w:lang w:val="en-US"/>
        </w:rPr>
        <w:tab/>
        <w:t>The share capital reduction and the corresponding amendment of the Company’s Articles of Association shall be subject to subsequent approval by the Extraordinary General Meeting of Shareholders of the Company and shall be carried out in compliance with all applicable legal provisions in force at that time;</w:t>
      </w:r>
    </w:p>
    <w:p w14:paraId="2033070B" w14:textId="77777777" w:rsidR="00B934D4" w:rsidRPr="007741AE" w:rsidRDefault="00B934D4" w:rsidP="00B934D4">
      <w:pPr>
        <w:spacing w:after="0" w:line="276" w:lineRule="auto"/>
        <w:ind w:left="1080" w:hanging="450"/>
        <w:jc w:val="both"/>
        <w:rPr>
          <w:rFonts w:ascii="Times New Roman" w:eastAsia="Times New Roman" w:hAnsi="Times New Roman" w:cs="Times New Roman"/>
          <w:sz w:val="24"/>
          <w:szCs w:val="24"/>
          <w:lang w:val="en-US"/>
        </w:rPr>
      </w:pPr>
      <w:r w:rsidRPr="007741AE">
        <w:rPr>
          <w:rFonts w:ascii="Times New Roman" w:eastAsia="Times New Roman" w:hAnsi="Times New Roman" w:cs="Times New Roman"/>
          <w:sz w:val="24"/>
          <w:szCs w:val="24"/>
          <w:lang w:val="en-US"/>
        </w:rPr>
        <w:t xml:space="preserve">iii)   </w:t>
      </w:r>
      <w:r w:rsidRPr="007741AE">
        <w:rPr>
          <w:rFonts w:ascii="Times New Roman" w:eastAsia="Times New Roman" w:hAnsi="Times New Roman" w:cs="Times New Roman"/>
          <w:sz w:val="24"/>
          <w:szCs w:val="24"/>
          <w:lang w:val="en-US"/>
        </w:rPr>
        <w:tab/>
        <w:t>Maximum number of shares to be acquired under the Program: up to 8% of the subscribed share capital as at the date of adoption of the Resolution of the Extraordinary General Meeting of Shareholders convened for 15/16 December 2025;</w:t>
      </w:r>
    </w:p>
    <w:p w14:paraId="60A1FB66" w14:textId="77777777" w:rsidR="00B934D4" w:rsidRPr="007741AE" w:rsidRDefault="00B934D4" w:rsidP="00B934D4">
      <w:pPr>
        <w:spacing w:after="0" w:line="276" w:lineRule="auto"/>
        <w:ind w:left="1080" w:hanging="450"/>
        <w:jc w:val="both"/>
        <w:rPr>
          <w:rFonts w:ascii="Times New Roman" w:eastAsia="Times New Roman" w:hAnsi="Times New Roman" w:cs="Times New Roman"/>
          <w:sz w:val="24"/>
          <w:szCs w:val="24"/>
          <w:lang w:val="en-US"/>
        </w:rPr>
      </w:pPr>
      <w:r w:rsidRPr="007741AE">
        <w:rPr>
          <w:rFonts w:ascii="Times New Roman" w:eastAsia="Times New Roman" w:hAnsi="Times New Roman" w:cs="Times New Roman"/>
          <w:sz w:val="24"/>
          <w:szCs w:val="24"/>
          <w:lang w:val="en-US"/>
        </w:rPr>
        <w:t xml:space="preserve">iv) </w:t>
      </w:r>
      <w:r w:rsidRPr="007741AE">
        <w:rPr>
          <w:rFonts w:ascii="Times New Roman" w:eastAsia="Times New Roman" w:hAnsi="Times New Roman" w:cs="Times New Roman"/>
          <w:sz w:val="24"/>
          <w:szCs w:val="24"/>
          <w:lang w:val="en-US"/>
        </w:rPr>
        <w:tab/>
        <w:t>Minimum price per share: RON 0.7, in compliance with the legal provisions and regulations applicable to trading in financial instruments;</w:t>
      </w:r>
    </w:p>
    <w:p w14:paraId="4136600E" w14:textId="77777777" w:rsidR="00B934D4" w:rsidRPr="007741AE" w:rsidRDefault="00B934D4" w:rsidP="00B934D4">
      <w:pPr>
        <w:spacing w:after="0" w:line="276" w:lineRule="auto"/>
        <w:ind w:left="1080" w:hanging="450"/>
        <w:jc w:val="both"/>
        <w:rPr>
          <w:rFonts w:ascii="Times New Roman" w:eastAsia="Times New Roman" w:hAnsi="Times New Roman" w:cs="Times New Roman"/>
          <w:sz w:val="24"/>
          <w:szCs w:val="24"/>
          <w:lang w:val="en-US"/>
        </w:rPr>
      </w:pPr>
      <w:r w:rsidRPr="007741AE">
        <w:rPr>
          <w:rFonts w:ascii="Times New Roman" w:eastAsia="Times New Roman" w:hAnsi="Times New Roman" w:cs="Times New Roman"/>
          <w:sz w:val="24"/>
          <w:szCs w:val="24"/>
          <w:lang w:val="en-US"/>
        </w:rPr>
        <w:t xml:space="preserve">v) </w:t>
      </w:r>
      <w:r w:rsidRPr="007741AE">
        <w:rPr>
          <w:rFonts w:ascii="Times New Roman" w:eastAsia="Times New Roman" w:hAnsi="Times New Roman" w:cs="Times New Roman"/>
          <w:sz w:val="24"/>
          <w:szCs w:val="24"/>
          <w:lang w:val="en-US"/>
        </w:rPr>
        <w:tab/>
        <w:t>Maximum price per share: RON 1;</w:t>
      </w:r>
    </w:p>
    <w:p w14:paraId="5E0FD76B" w14:textId="77777777" w:rsidR="00B934D4" w:rsidRPr="007741AE" w:rsidRDefault="00B934D4" w:rsidP="00B934D4">
      <w:pPr>
        <w:spacing w:after="0" w:line="276" w:lineRule="auto"/>
        <w:ind w:left="1080" w:hanging="450"/>
        <w:jc w:val="both"/>
        <w:rPr>
          <w:rFonts w:ascii="Times New Roman" w:eastAsia="Times New Roman" w:hAnsi="Times New Roman" w:cs="Times New Roman"/>
          <w:sz w:val="24"/>
          <w:szCs w:val="24"/>
          <w:lang w:val="en-US"/>
        </w:rPr>
      </w:pPr>
      <w:r w:rsidRPr="007741AE">
        <w:rPr>
          <w:rFonts w:ascii="Times New Roman" w:eastAsia="Times New Roman" w:hAnsi="Times New Roman" w:cs="Times New Roman"/>
          <w:sz w:val="24"/>
          <w:szCs w:val="24"/>
          <w:lang w:val="en-US"/>
        </w:rPr>
        <w:t>vi)</w:t>
      </w:r>
      <w:r w:rsidRPr="007741AE">
        <w:rPr>
          <w:rFonts w:ascii="Times New Roman" w:eastAsia="Times New Roman" w:hAnsi="Times New Roman" w:cs="Times New Roman"/>
          <w:sz w:val="24"/>
          <w:szCs w:val="24"/>
          <w:lang w:val="en-US"/>
        </w:rPr>
        <w:tab/>
        <w:t>Duration of the Program: from 1 January 2026 until 30 June 2027, without exceeding the maximum legal duration of 18 months provided under Article 103¹ (2) of Law no. 31/1990;</w:t>
      </w:r>
    </w:p>
    <w:p w14:paraId="6F880289" w14:textId="77777777" w:rsidR="00B934D4" w:rsidRPr="007741AE" w:rsidRDefault="00B934D4" w:rsidP="00B934D4">
      <w:pPr>
        <w:spacing w:after="0" w:line="276" w:lineRule="auto"/>
        <w:ind w:left="1080" w:hanging="450"/>
        <w:jc w:val="both"/>
        <w:rPr>
          <w:rFonts w:ascii="Times New Roman" w:eastAsia="Times New Roman" w:hAnsi="Times New Roman" w:cs="Times New Roman"/>
          <w:sz w:val="24"/>
          <w:szCs w:val="24"/>
          <w:lang w:val="en-US"/>
        </w:rPr>
      </w:pPr>
      <w:r w:rsidRPr="007741AE">
        <w:rPr>
          <w:rFonts w:ascii="Times New Roman" w:eastAsia="Times New Roman" w:hAnsi="Times New Roman" w:cs="Times New Roman"/>
          <w:sz w:val="24"/>
          <w:szCs w:val="24"/>
          <w:lang w:val="en-US"/>
        </w:rPr>
        <w:t xml:space="preserve">vii) </w:t>
      </w:r>
      <w:r w:rsidRPr="007741AE">
        <w:rPr>
          <w:rFonts w:ascii="Times New Roman" w:eastAsia="Times New Roman" w:hAnsi="Times New Roman" w:cs="Times New Roman"/>
          <w:sz w:val="24"/>
          <w:szCs w:val="24"/>
          <w:lang w:val="en-US"/>
        </w:rPr>
        <w:tab/>
        <w:t>Source of funding: payment for the shares to be acquired shall be made from the distributable profit or from the Company’s available reserves, as recorded in the latest approved annual financial statements, excluding legal reserves;</w:t>
      </w:r>
    </w:p>
    <w:p w14:paraId="0C727E04" w14:textId="3C37285C" w:rsidR="00B934D4" w:rsidRPr="007741AE" w:rsidRDefault="00B934D4" w:rsidP="00B934D4">
      <w:pPr>
        <w:spacing w:after="0" w:line="276" w:lineRule="auto"/>
        <w:ind w:left="1080" w:hanging="450"/>
        <w:jc w:val="both"/>
        <w:rPr>
          <w:rFonts w:ascii="Times New Roman" w:eastAsia="Times New Roman" w:hAnsi="Times New Roman" w:cs="Times New Roman"/>
          <w:sz w:val="24"/>
          <w:szCs w:val="24"/>
          <w:lang w:val="en-US"/>
        </w:rPr>
      </w:pPr>
      <w:r w:rsidRPr="007741AE">
        <w:rPr>
          <w:rFonts w:ascii="Times New Roman" w:eastAsia="Times New Roman" w:hAnsi="Times New Roman" w:cs="Times New Roman"/>
          <w:sz w:val="24"/>
          <w:szCs w:val="24"/>
          <w:lang w:val="en-US"/>
        </w:rPr>
        <w:t xml:space="preserve">viii) </w:t>
      </w:r>
      <w:r w:rsidRPr="007741AE">
        <w:rPr>
          <w:rFonts w:ascii="Times New Roman" w:eastAsia="Times New Roman" w:hAnsi="Times New Roman" w:cs="Times New Roman"/>
          <w:sz w:val="24"/>
          <w:szCs w:val="24"/>
          <w:lang w:val="en-US"/>
        </w:rPr>
        <w:tab/>
        <w:t>Method of acquisition: the acquisition of shares shall be carried out on the regulated market on which the Company’s shares are listed or through public tender offers, where applicable, in compliance with all approvals and procedures required under the applicable legislation</w:t>
      </w:r>
      <w:r w:rsidR="005D1BC3">
        <w:rPr>
          <w:rFonts w:ascii="Times New Roman" w:eastAsia="Times New Roman" w:hAnsi="Times New Roman" w:cs="Times New Roman"/>
          <w:sz w:val="24"/>
          <w:szCs w:val="24"/>
          <w:lang w:val="en-US"/>
        </w:rPr>
        <w:t>.</w:t>
      </w:r>
    </w:p>
    <w:p w14:paraId="1DED7947" w14:textId="4DCB546B" w:rsidR="00890EDC" w:rsidRPr="00890EDC" w:rsidRDefault="00890EDC" w:rsidP="00B65F6A">
      <w:pPr>
        <w:pStyle w:val="Heading3"/>
        <w:numPr>
          <w:ilvl w:val="0"/>
          <w:numId w:val="6"/>
        </w:numPr>
        <w:rPr>
          <w:rFonts w:ascii="Times New Roman" w:hAnsi="Times New Roman" w:cs="Times New Roman"/>
          <w:color w:val="000000"/>
          <w:sz w:val="24"/>
        </w:rPr>
      </w:pPr>
      <w:r w:rsidRPr="00890EDC">
        <w:rPr>
          <w:rFonts w:ascii="Times New Roman" w:hAnsi="Times New Roman" w:cs="Times New Roman"/>
          <w:b/>
          <w:bCs/>
          <w:color w:val="000000"/>
          <w:sz w:val="24"/>
        </w:rPr>
        <w:t xml:space="preserve">Approval </w:t>
      </w:r>
      <w:r w:rsidRPr="00890EDC">
        <w:rPr>
          <w:rFonts w:ascii="Times New Roman" w:hAnsi="Times New Roman" w:cs="Times New Roman"/>
          <w:color w:val="000000"/>
          <w:sz w:val="24"/>
        </w:rPr>
        <w:t xml:space="preserve">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w:t>
      </w:r>
      <w:r w:rsidRPr="00890EDC">
        <w:rPr>
          <w:rFonts w:ascii="Times New Roman" w:hAnsi="Times New Roman" w:cs="Times New Roman"/>
          <w:color w:val="000000"/>
          <w:sz w:val="24"/>
        </w:rPr>
        <w:lastRenderedPageBreak/>
        <w:t>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p>
    <w:p w14:paraId="3A526B11" w14:textId="77777777" w:rsidR="00890EDC" w:rsidRDefault="00890EDC" w:rsidP="00890EDC">
      <w:pPr>
        <w:spacing w:after="0" w:line="276" w:lineRule="auto"/>
        <w:jc w:val="center"/>
        <w:rPr>
          <w:rFonts w:ascii="Georgia" w:eastAsia="Calibri" w:hAnsi="Georgia" w:cs="Times New Roman"/>
          <w:b/>
          <w:bCs/>
          <w:color w:val="000000"/>
          <w:sz w:val="20"/>
          <w:szCs w:val="20"/>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2"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1335C6FB"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BC2FE7" w:rsidRPr="00812145">
        <w:rPr>
          <w:rFonts w:ascii="Times New Roman" w:hAnsi="Times New Roman" w:cs="Times New Roman"/>
          <w:bCs/>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595627AC" w14:textId="3FA1F75F"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75625F">
        <w:rPr>
          <w:rFonts w:ascii="Times New Roman" w:hAnsi="Times New Roman" w:cs="Times New Roman"/>
          <w:bCs/>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29DBCB8A"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sidR="00CB77E6">
        <w:rPr>
          <w:rFonts w:ascii="Times New Roman" w:hAnsi="Times New Roman" w:cs="Times New Roman"/>
          <w:sz w:val="24"/>
          <w:szCs w:val="24"/>
          <w:lang w:val="en-US"/>
        </w:rPr>
        <w:t xml:space="preserve"> 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64BD5C34"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number of votes held 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03A3B2CB"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ED4294" w:rsidRPr="00281CB5">
        <w:rPr>
          <w:rFonts w:ascii="Times New Roman" w:hAnsi="Times New Roman" w:cs="Times New Roman"/>
          <w:sz w:val="24"/>
          <w:szCs w:val="24"/>
          <w:lang w:val="en-US"/>
        </w:rPr>
        <w:t xml:space="preserve">abstentions </w:t>
      </w:r>
      <w:r w:rsidR="00175443">
        <w:rPr>
          <w:rFonts w:ascii="Times New Roman" w:hAnsi="Times New Roman" w:cs="Times New Roman"/>
          <w:sz w:val="24"/>
          <w:szCs w:val="24"/>
          <w:lang w:val="en-US"/>
        </w:rPr>
        <w:t xml:space="preserve">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ED4294" w:rsidRPr="00281CB5">
        <w:rPr>
          <w:rFonts w:ascii="Times New Roman" w:hAnsi="Times New Roman" w:cs="Times New Roman"/>
          <w:sz w:val="24"/>
          <w:szCs w:val="24"/>
          <w:lang w:val="en-US"/>
        </w:rPr>
        <w:t>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2864492E" w14:textId="2D78D96C" w:rsidR="00AC1F5E" w:rsidRPr="004B29BA" w:rsidRDefault="00215F09" w:rsidP="004B29BA">
      <w:pPr>
        <w:spacing w:after="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Shareholders </w:t>
      </w:r>
      <w:r w:rsidR="004B29BA">
        <w:rPr>
          <w:rFonts w:ascii="Times New Roman" w:hAnsi="Times New Roman" w:cs="Times New Roman"/>
          <w:b/>
          <w:bCs/>
          <w:sz w:val="24"/>
          <w:szCs w:val="24"/>
          <w:lang w:val="en-US"/>
        </w:rPr>
        <w:t>[</w:t>
      </w:r>
      <w:r w:rsidR="004B29BA" w:rsidRPr="004B29BA">
        <w:rPr>
          <w:rFonts w:ascii="Times New Roman" w:hAnsi="Times New Roman" w:cs="Times New Roman"/>
          <w:b/>
          <w:bCs/>
          <w:sz w:val="24"/>
          <w:szCs w:val="24"/>
          <w:highlight w:val="lightGray"/>
          <w:lang w:val="en-US"/>
        </w:rPr>
        <w:t>approved/rejected</w:t>
      </w:r>
      <w:r w:rsidR="004B29BA">
        <w:rPr>
          <w:rFonts w:ascii="Times New Roman" w:hAnsi="Times New Roman" w:cs="Times New Roman"/>
          <w:b/>
          <w:bCs/>
          <w:sz w:val="24"/>
          <w:szCs w:val="24"/>
          <w:lang w:val="en-US"/>
        </w:rPr>
        <w:t>]:</w:t>
      </w:r>
      <w:r w:rsidR="007C4F76" w:rsidRPr="00D16E17">
        <w:rPr>
          <w:rFonts w:ascii="Times New Roman" w:hAnsi="Times New Roman" w:cs="Times New Roman"/>
          <w:b/>
          <w:bCs/>
          <w:sz w:val="24"/>
          <w:szCs w:val="24"/>
          <w:lang w:val="en-US"/>
        </w:rPr>
        <w:t xml:space="preserve"> </w:t>
      </w:r>
      <w:r w:rsidR="00AC1F5E" w:rsidRPr="00AC1F5E">
        <w:rPr>
          <w:rFonts w:ascii="Times New Roman" w:hAnsi="Times New Roman" w:cs="Times New Roman"/>
          <w:sz w:val="24"/>
        </w:rPr>
        <w:t>the maintenance and confirmation of the mortgage established by the Company in favor of Raiffeisen Bank S.A., pursuant to the Amended and Restated Share Pledge Agreement – 2024, for the purpose of securing the obligations arising under the Initial Credit Agreement, as subsequently amended, and approval of the negotiation, execution, signing, registration and completion of:</w:t>
      </w:r>
    </w:p>
    <w:p w14:paraId="2A58359D" w14:textId="77777777" w:rsidR="00AC1F5E" w:rsidRPr="00AC1F5E" w:rsidRDefault="00AC1F5E" w:rsidP="00B65F6A">
      <w:pPr>
        <w:pStyle w:val="Heading5"/>
        <w:numPr>
          <w:ilvl w:val="4"/>
          <w:numId w:val="9"/>
        </w:numPr>
        <w:tabs>
          <w:tab w:val="num" w:pos="360"/>
        </w:tabs>
        <w:spacing w:after="0" w:line="360" w:lineRule="auto"/>
        <w:rPr>
          <w:rFonts w:ascii="Times New Roman" w:hAnsi="Times New Roman" w:cs="Times New Roman"/>
          <w:sz w:val="24"/>
          <w:szCs w:val="24"/>
        </w:rPr>
      </w:pPr>
      <w:r w:rsidRPr="00AC1F5E">
        <w:rPr>
          <w:rFonts w:ascii="Times New Roman" w:hAnsi="Times New Roman" w:cs="Times New Roman"/>
          <w:sz w:val="24"/>
          <w:szCs w:val="24"/>
        </w:rPr>
        <w:lastRenderedPageBreak/>
        <w:t>Addendum No. 3 to the Amended and Restated Share Pledge Agreement – 2024;</w:t>
      </w:r>
    </w:p>
    <w:p w14:paraId="150DA1F4" w14:textId="77777777" w:rsidR="00AC1F5E" w:rsidRPr="00AC1F5E" w:rsidRDefault="00AC1F5E" w:rsidP="00B65F6A">
      <w:pPr>
        <w:numPr>
          <w:ilvl w:val="4"/>
          <w:numId w:val="5"/>
        </w:numPr>
        <w:tabs>
          <w:tab w:val="num" w:pos="360"/>
        </w:tabs>
        <w:spacing w:after="0" w:line="360" w:lineRule="auto"/>
        <w:jc w:val="both"/>
        <w:rPr>
          <w:rFonts w:ascii="Times New Roman" w:hAnsi="Times New Roman" w:cs="Times New Roman"/>
          <w:sz w:val="24"/>
          <w:szCs w:val="24"/>
        </w:rPr>
      </w:pPr>
      <w:r w:rsidRPr="00AC1F5E">
        <w:rPr>
          <w:rFonts w:ascii="Times New Roman" w:hAnsi="Times New Roman" w:cs="Times New Roman"/>
          <w:sz w:val="24"/>
          <w:szCs w:val="24"/>
        </w:rPr>
        <w:t xml:space="preserve">The Rewritten Share Pledge Agreement over the Shares in Veltadoors S.A., </w:t>
      </w:r>
    </w:p>
    <w:p w14:paraId="470ABFEB" w14:textId="77777777" w:rsidR="00AC1F5E" w:rsidRPr="00AC1F5E" w:rsidRDefault="00AC1F5E" w:rsidP="00AC1F5E">
      <w:pPr>
        <w:spacing w:after="0" w:line="360" w:lineRule="auto"/>
        <w:jc w:val="both"/>
        <w:rPr>
          <w:rFonts w:ascii="Times New Roman" w:hAnsi="Times New Roman" w:cs="Times New Roman"/>
          <w:sz w:val="24"/>
          <w:szCs w:val="24"/>
        </w:rPr>
      </w:pPr>
      <w:r w:rsidRPr="00AC1F5E">
        <w:rPr>
          <w:rFonts w:ascii="Times New Roman" w:hAnsi="Times New Roman" w:cs="Times New Roman"/>
          <w:sz w:val="24"/>
          <w:szCs w:val="24"/>
        </w:rPr>
        <w:t>as well as any other certificates, applications, notices, letters, ancillary documents, statements, waivers or formalities provided for or contemplated under the financing documents, or resulting from the negotiations between the Company and Raiffeisen Bank S.A..</w:t>
      </w:r>
    </w:p>
    <w:p w14:paraId="33B39F81" w14:textId="02716FA5" w:rsidR="00D16E17" w:rsidRPr="00D16E17" w:rsidRDefault="00740CFC" w:rsidP="00D16E1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bookmarkEnd w:id="2"/>
    <w:p w14:paraId="7B5A8248" w14:textId="6F2BCEE6" w:rsidR="00BC6E6A" w:rsidRPr="00281CB5" w:rsidRDefault="007C4F76"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3D027BB2" w14:textId="77777777" w:rsidR="008834BE" w:rsidRPr="00281CB5" w:rsidRDefault="008834BE" w:rsidP="002C2A5F">
      <w:pPr>
        <w:pStyle w:val="ListParagraph"/>
        <w:spacing w:after="0" w:line="360" w:lineRule="auto"/>
        <w:jc w:val="both"/>
        <w:rPr>
          <w:rFonts w:ascii="Times New Roman" w:hAnsi="Times New Roman" w:cs="Times New Roman"/>
          <w:sz w:val="24"/>
          <w:szCs w:val="24"/>
          <w:lang w:val="en-US"/>
        </w:rPr>
      </w:pPr>
    </w:p>
    <w:p w14:paraId="0C1D110C"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5223C1BD"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40CC5B55"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AD8A664"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6474345A"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3AFE5CB9" w14:textId="77777777" w:rsidR="00AC1F5E" w:rsidRDefault="00AC1F5E" w:rsidP="00AC1F5E">
      <w:pPr>
        <w:spacing w:after="0"/>
        <w:contextualSpacing/>
        <w:rPr>
          <w:rFonts w:ascii="Times New Roman" w:hAnsi="Times New Roman" w:cs="Times New Roman"/>
          <w:b/>
          <w:bCs/>
          <w:sz w:val="24"/>
          <w:szCs w:val="24"/>
          <w:lang w:val="en-US"/>
        </w:rPr>
      </w:pPr>
    </w:p>
    <w:p w14:paraId="03298629" w14:textId="2944D967" w:rsidR="0059527D" w:rsidRDefault="00AC1F5E" w:rsidP="00B65F6A">
      <w:pPr>
        <w:spacing w:after="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Shareholders </w:t>
      </w:r>
      <w:r w:rsidR="004B29BA">
        <w:rPr>
          <w:rFonts w:ascii="Times New Roman" w:hAnsi="Times New Roman" w:cs="Times New Roman"/>
          <w:b/>
          <w:bCs/>
          <w:sz w:val="24"/>
          <w:szCs w:val="24"/>
          <w:lang w:val="en-US"/>
        </w:rPr>
        <w:t>[</w:t>
      </w:r>
      <w:r w:rsidRPr="004B29BA">
        <w:rPr>
          <w:rFonts w:ascii="Times New Roman" w:hAnsi="Times New Roman" w:cs="Times New Roman"/>
          <w:b/>
          <w:bCs/>
          <w:sz w:val="24"/>
          <w:szCs w:val="24"/>
          <w:highlight w:val="lightGray"/>
          <w:lang w:val="en-US"/>
        </w:rPr>
        <w:t>approved</w:t>
      </w:r>
      <w:r w:rsidR="004B29BA" w:rsidRPr="004B29BA">
        <w:rPr>
          <w:rFonts w:ascii="Times New Roman" w:hAnsi="Times New Roman" w:cs="Times New Roman"/>
          <w:b/>
          <w:bCs/>
          <w:sz w:val="24"/>
          <w:szCs w:val="24"/>
          <w:highlight w:val="lightGray"/>
          <w:lang w:val="en-US"/>
        </w:rPr>
        <w:t>/rejected</w:t>
      </w:r>
      <w:r w:rsidR="004B29BA">
        <w:rPr>
          <w:rFonts w:ascii="Times New Roman" w:hAnsi="Times New Roman" w:cs="Times New Roman"/>
          <w:b/>
          <w:bCs/>
          <w:sz w:val="24"/>
          <w:szCs w:val="24"/>
          <w:lang w:val="en-US"/>
        </w:rPr>
        <w:t>]:</w:t>
      </w:r>
      <w:r w:rsidR="00B65F6A">
        <w:rPr>
          <w:rFonts w:ascii="Times New Roman" w:hAnsi="Times New Roman" w:cs="Times New Roman"/>
          <w:b/>
          <w:bCs/>
          <w:sz w:val="24"/>
          <w:szCs w:val="24"/>
          <w:lang w:val="en-US"/>
        </w:rPr>
        <w:t xml:space="preserve"> </w:t>
      </w:r>
      <w:r w:rsidR="00B65F6A" w:rsidRPr="00B65F6A">
        <w:rPr>
          <w:rFonts w:ascii="Times New Roman" w:hAnsi="Times New Roman" w:cs="Times New Roman"/>
          <w:sz w:val="24"/>
          <w:szCs w:val="24"/>
        </w:rPr>
        <w:t>the transactions contemplated by Addendum No. 3 to the Amended and Restated Share Pledge Agreement – 2024 and by the Rewritten Share Pledge Agreement over the Shares in Veltadoors S.A., including the establishment of a pledge over the New Shares, in order to secure all obligations arising under the Initial Credit Agreement, as amended.</w:t>
      </w:r>
    </w:p>
    <w:p w14:paraId="1B952AB6" w14:textId="77777777" w:rsidR="00AC1F5E" w:rsidRDefault="00AC1F5E" w:rsidP="00AC1F5E">
      <w:pPr>
        <w:spacing w:after="0"/>
        <w:contextualSpacing/>
        <w:jc w:val="center"/>
        <w:rPr>
          <w:rFonts w:ascii="Times New Roman" w:hAnsi="Times New Roman" w:cs="Times New Roman"/>
          <w:b/>
          <w:bCs/>
          <w:sz w:val="24"/>
          <w:szCs w:val="24"/>
          <w:u w:val="single"/>
          <w:lang w:val="en-US"/>
        </w:rPr>
      </w:pPr>
    </w:p>
    <w:p w14:paraId="21909823" w14:textId="07929F12" w:rsidR="0095308F" w:rsidRPr="00281CB5" w:rsidRDefault="0095308F" w:rsidP="0095308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43292C24" w14:textId="77777777" w:rsidR="0095308F" w:rsidRPr="00281CB5" w:rsidRDefault="0095308F" w:rsidP="0095308F">
      <w:pPr>
        <w:pStyle w:val="ListParagraph"/>
        <w:spacing w:after="0" w:line="360" w:lineRule="auto"/>
        <w:jc w:val="both"/>
        <w:rPr>
          <w:rFonts w:ascii="Times New Roman" w:hAnsi="Times New Roman" w:cs="Times New Roman"/>
          <w:sz w:val="24"/>
          <w:szCs w:val="24"/>
          <w:lang w:val="en-US"/>
        </w:rPr>
      </w:pPr>
    </w:p>
    <w:p w14:paraId="478A051E"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14F32CD0"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00AE407"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4CDAD0C9"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01888C9C"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6E86EB20" w14:textId="77777777" w:rsidR="004B29BA" w:rsidRDefault="004B29BA" w:rsidP="004B29BA">
      <w:pPr>
        <w:spacing w:after="0"/>
        <w:contextualSpacing/>
        <w:rPr>
          <w:rFonts w:ascii="Times New Roman" w:hAnsi="Times New Roman" w:cs="Times New Roman"/>
          <w:b/>
          <w:bCs/>
          <w:sz w:val="24"/>
          <w:szCs w:val="24"/>
          <w:lang w:val="en-US"/>
        </w:rPr>
      </w:pPr>
    </w:p>
    <w:p w14:paraId="48F71C24" w14:textId="72B39B7C" w:rsidR="004B29BA" w:rsidRPr="00410975" w:rsidRDefault="004B29BA" w:rsidP="00410975">
      <w:pPr>
        <w:spacing w:after="0"/>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Shareholders [</w:t>
      </w:r>
      <w:r w:rsidRPr="004B29BA">
        <w:rPr>
          <w:rFonts w:ascii="Times New Roman" w:hAnsi="Times New Roman" w:cs="Times New Roman"/>
          <w:b/>
          <w:bCs/>
          <w:sz w:val="24"/>
          <w:szCs w:val="24"/>
          <w:highlight w:val="lightGray"/>
          <w:lang w:val="en-US"/>
        </w:rPr>
        <w:t>approved/rejected</w:t>
      </w:r>
      <w:r>
        <w:rPr>
          <w:rFonts w:ascii="Times New Roman" w:hAnsi="Times New Roman" w:cs="Times New Roman"/>
          <w:b/>
          <w:bCs/>
          <w:sz w:val="24"/>
          <w:szCs w:val="24"/>
          <w:lang w:val="en-US"/>
        </w:rPr>
        <w:t>]</w:t>
      </w:r>
      <w:r w:rsidR="00410975">
        <w:rPr>
          <w:rFonts w:ascii="Times New Roman" w:hAnsi="Times New Roman" w:cs="Times New Roman"/>
          <w:b/>
          <w:bCs/>
          <w:sz w:val="24"/>
          <w:szCs w:val="24"/>
          <w:lang w:val="en-US"/>
        </w:rPr>
        <w:t xml:space="preserve">, </w:t>
      </w:r>
      <w:r w:rsidR="00410975" w:rsidRPr="00410975">
        <w:rPr>
          <w:rFonts w:ascii="Times New Roman" w:hAnsi="Times New Roman" w:cs="Times New Roman"/>
          <w:sz w:val="24"/>
          <w:szCs w:val="24"/>
        </w:rPr>
        <w:t>in the context of a refinancing of the loans contracted by Veltadoors S.A., of the establishment by the Company of a movable security interest, namely a movable mortgage over the shares held in Veltadoors S.A., in favor of the credit institution providing the financing, as well as the approval of the negotiation, signing, execution, registration and fulfillment of all documents and formalities related to such security</w:t>
      </w:r>
    </w:p>
    <w:p w14:paraId="56B6021B" w14:textId="1F7BADF6" w:rsidR="00D85CE5" w:rsidRDefault="00D85CE5" w:rsidP="00A33B3E">
      <w:pPr>
        <w:spacing w:after="0" w:line="360" w:lineRule="auto"/>
        <w:jc w:val="both"/>
        <w:rPr>
          <w:rFonts w:ascii="Times New Roman" w:hAnsi="Times New Roman" w:cs="Times New Roman"/>
          <w:sz w:val="24"/>
          <w:szCs w:val="24"/>
          <w:lang w:val="en-US"/>
        </w:rPr>
      </w:pPr>
    </w:p>
    <w:p w14:paraId="74257553" w14:textId="4B94B90A" w:rsidR="00D85CE5" w:rsidRPr="00281CB5" w:rsidRDefault="00D85CE5" w:rsidP="00D85CE5">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4</w:t>
      </w:r>
    </w:p>
    <w:p w14:paraId="5C12E092" w14:textId="77777777" w:rsidR="00D85CE5" w:rsidRPr="00281CB5" w:rsidRDefault="00D85CE5" w:rsidP="00D85CE5">
      <w:pPr>
        <w:pStyle w:val="ListParagraph"/>
        <w:spacing w:after="0" w:line="360" w:lineRule="auto"/>
        <w:jc w:val="both"/>
        <w:rPr>
          <w:rFonts w:ascii="Times New Roman" w:hAnsi="Times New Roman" w:cs="Times New Roman"/>
          <w:sz w:val="24"/>
          <w:szCs w:val="24"/>
          <w:lang w:val="en-US"/>
        </w:rPr>
      </w:pPr>
    </w:p>
    <w:p w14:paraId="529021C2"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7E6BF1A1"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0E21ABBF"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3CC67469"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246CB890"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79F12CAC" w14:textId="77777777" w:rsidR="004B29BA" w:rsidRDefault="004B29BA" w:rsidP="00F96630">
      <w:pPr>
        <w:spacing w:after="0"/>
        <w:contextualSpacing/>
        <w:jc w:val="both"/>
        <w:rPr>
          <w:rFonts w:ascii="Times New Roman" w:hAnsi="Times New Roman" w:cs="Times New Roman"/>
          <w:b/>
          <w:bCs/>
          <w:sz w:val="24"/>
          <w:szCs w:val="24"/>
          <w:lang w:val="en-US"/>
        </w:rPr>
      </w:pPr>
    </w:p>
    <w:p w14:paraId="344BC3D0" w14:textId="229BAC73" w:rsidR="004B29BA" w:rsidRDefault="004B29BA" w:rsidP="00F96630">
      <w:pPr>
        <w:spacing w:after="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Shareholders [</w:t>
      </w:r>
      <w:r w:rsidRPr="004B29BA">
        <w:rPr>
          <w:rFonts w:ascii="Times New Roman" w:hAnsi="Times New Roman" w:cs="Times New Roman"/>
          <w:b/>
          <w:bCs/>
          <w:sz w:val="24"/>
          <w:szCs w:val="24"/>
          <w:highlight w:val="lightGray"/>
          <w:lang w:val="en-US"/>
        </w:rPr>
        <w:t>approved/rejected</w:t>
      </w:r>
      <w:r>
        <w:rPr>
          <w:rFonts w:ascii="Times New Roman" w:hAnsi="Times New Roman" w:cs="Times New Roman"/>
          <w:b/>
          <w:bCs/>
          <w:sz w:val="24"/>
          <w:szCs w:val="24"/>
          <w:lang w:val="en-US"/>
        </w:rPr>
        <w:t>]:</w:t>
      </w:r>
      <w:r w:rsidR="00F96630">
        <w:rPr>
          <w:rFonts w:ascii="Times New Roman" w:hAnsi="Times New Roman" w:cs="Times New Roman"/>
          <w:b/>
          <w:bCs/>
          <w:sz w:val="24"/>
          <w:szCs w:val="24"/>
          <w:lang w:val="en-US"/>
        </w:rPr>
        <w:t xml:space="preserve"> </w:t>
      </w:r>
      <w:r w:rsidR="00F96630" w:rsidRPr="00F96630">
        <w:rPr>
          <w:rFonts w:ascii="Times New Roman" w:hAnsi="Times New Roman" w:cs="Times New Roman"/>
          <w:sz w:val="24"/>
          <w:szCs w:val="24"/>
        </w:rPr>
        <w:t>the conclusion by the Company, for the benefit of the credit institution refinancing the loans contracted by VELTA, of a subordination agreement in respect of the loans granted by the Company to VELTA, subordinating them to the loans granted by the financing institution</w:t>
      </w:r>
    </w:p>
    <w:p w14:paraId="7A921455" w14:textId="62E1A041" w:rsidR="00D85CE5" w:rsidRPr="00281CB5" w:rsidRDefault="00D85CE5" w:rsidP="00D85CE5">
      <w:pPr>
        <w:pStyle w:val="ListParagraph"/>
        <w:spacing w:after="0" w:line="360" w:lineRule="auto"/>
        <w:ind w:left="0"/>
        <w:jc w:val="both"/>
        <w:rPr>
          <w:rFonts w:ascii="Times New Roman" w:hAnsi="Times New Roman" w:cs="Times New Roman"/>
          <w:sz w:val="24"/>
          <w:szCs w:val="24"/>
          <w:lang w:val="en-US"/>
        </w:rPr>
      </w:pPr>
    </w:p>
    <w:p w14:paraId="0ED8D6D1" w14:textId="4ECF79E3" w:rsidR="00D85CE5" w:rsidRDefault="00D85CE5" w:rsidP="00D85CE5">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sidR="00D43AA0">
        <w:rPr>
          <w:rFonts w:ascii="Times New Roman" w:hAnsi="Times New Roman" w:cs="Times New Roman"/>
          <w:b/>
          <w:bCs/>
          <w:sz w:val="24"/>
          <w:szCs w:val="24"/>
          <w:u w:val="single"/>
          <w:lang w:val="en-US"/>
        </w:rPr>
        <w:t>5</w:t>
      </w:r>
    </w:p>
    <w:p w14:paraId="0883EB49" w14:textId="77777777" w:rsidR="004B29BA" w:rsidRPr="00281CB5" w:rsidRDefault="004B29BA" w:rsidP="00D85CE5">
      <w:pPr>
        <w:spacing w:after="0"/>
        <w:contextualSpacing/>
        <w:jc w:val="center"/>
        <w:rPr>
          <w:rFonts w:ascii="Times New Roman" w:hAnsi="Times New Roman" w:cs="Times New Roman"/>
          <w:b/>
          <w:bCs/>
          <w:sz w:val="24"/>
          <w:szCs w:val="24"/>
          <w:u w:val="single"/>
          <w:lang w:val="en-US"/>
        </w:rPr>
      </w:pPr>
    </w:p>
    <w:p w14:paraId="3C66F0C0"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542ED56F"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3BEDB71"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6BF548E7"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BFAB15E"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1B7328E9" w14:textId="77777777" w:rsidR="004B29BA" w:rsidRDefault="004B29BA" w:rsidP="004B29BA">
      <w:pPr>
        <w:spacing w:after="0"/>
        <w:contextualSpacing/>
        <w:rPr>
          <w:rFonts w:ascii="Times New Roman" w:hAnsi="Times New Roman" w:cs="Times New Roman"/>
          <w:b/>
          <w:bCs/>
          <w:sz w:val="24"/>
          <w:szCs w:val="24"/>
          <w:lang w:val="en-US"/>
        </w:rPr>
      </w:pPr>
    </w:p>
    <w:p w14:paraId="1ABB8C79" w14:textId="77777777" w:rsidR="008E049C" w:rsidRPr="008E049C" w:rsidRDefault="004B29BA" w:rsidP="008E049C">
      <w:pPr>
        <w:spacing w:after="0"/>
        <w:contextualSpacing/>
        <w:jc w:val="both"/>
        <w:rPr>
          <w:rFonts w:ascii="Times New Roman" w:hAnsi="Times New Roman" w:cs="Times New Roman"/>
          <w:sz w:val="24"/>
        </w:rPr>
      </w:pPr>
      <w:r>
        <w:rPr>
          <w:rFonts w:ascii="Times New Roman" w:hAnsi="Times New Roman" w:cs="Times New Roman"/>
          <w:b/>
          <w:bCs/>
          <w:sz w:val="24"/>
          <w:szCs w:val="24"/>
          <w:lang w:val="en-US"/>
        </w:rPr>
        <w:t>Shareholders [</w:t>
      </w:r>
      <w:r w:rsidRPr="004B29BA">
        <w:rPr>
          <w:rFonts w:ascii="Times New Roman" w:hAnsi="Times New Roman" w:cs="Times New Roman"/>
          <w:b/>
          <w:bCs/>
          <w:sz w:val="24"/>
          <w:szCs w:val="24"/>
          <w:highlight w:val="lightGray"/>
          <w:lang w:val="en-US"/>
        </w:rPr>
        <w:t>approved/rejected</w:t>
      </w:r>
      <w:r>
        <w:rPr>
          <w:rFonts w:ascii="Times New Roman" w:hAnsi="Times New Roman" w:cs="Times New Roman"/>
          <w:b/>
          <w:bCs/>
          <w:sz w:val="24"/>
          <w:szCs w:val="24"/>
          <w:lang w:val="en-US"/>
        </w:rPr>
        <w:t>]:</w:t>
      </w:r>
      <w:r w:rsidR="008E049C">
        <w:rPr>
          <w:rFonts w:ascii="Times New Roman" w:hAnsi="Times New Roman" w:cs="Times New Roman"/>
          <w:b/>
          <w:bCs/>
          <w:sz w:val="24"/>
          <w:szCs w:val="24"/>
          <w:lang w:val="en-US"/>
        </w:rPr>
        <w:t xml:space="preserve"> </w:t>
      </w:r>
      <w:r w:rsidR="008E049C" w:rsidRPr="008E049C">
        <w:rPr>
          <w:rFonts w:ascii="Times New Roman" w:hAnsi="Times New Roman" w:cs="Times New Roman"/>
          <w:sz w:val="24"/>
        </w:rPr>
        <w:t>the extension by an additional period of two (2) years of the maturity dates of the following loans:</w:t>
      </w:r>
    </w:p>
    <w:p w14:paraId="7FEF5B1B" w14:textId="77777777" w:rsidR="008E049C" w:rsidRPr="008E049C" w:rsidRDefault="008E049C" w:rsidP="008E049C">
      <w:pPr>
        <w:pStyle w:val="ListParagraph"/>
        <w:numPr>
          <w:ilvl w:val="0"/>
          <w:numId w:val="10"/>
        </w:numPr>
        <w:spacing w:after="0"/>
        <w:jc w:val="both"/>
        <w:rPr>
          <w:rFonts w:ascii="Times New Roman" w:hAnsi="Times New Roman" w:cs="Times New Roman"/>
          <w:sz w:val="24"/>
          <w:szCs w:val="24"/>
        </w:rPr>
      </w:pPr>
      <w:r w:rsidRPr="008E049C">
        <w:rPr>
          <w:rFonts w:ascii="Times New Roman" w:hAnsi="Times New Roman" w:cs="Times New Roman"/>
          <w:sz w:val="24"/>
          <w:szCs w:val="24"/>
        </w:rPr>
        <w:lastRenderedPageBreak/>
        <w:t>The loan granted by Roca Investments to the Company on April 3, 2023, in the amount of EUR 1,000,000, with a current maturity date of April 3, 2026;</w:t>
      </w:r>
    </w:p>
    <w:p w14:paraId="584A4478" w14:textId="10800F5C" w:rsidR="004B29BA" w:rsidRPr="008E049C" w:rsidRDefault="008E049C" w:rsidP="00353EE8">
      <w:pPr>
        <w:pStyle w:val="ListParagraph"/>
        <w:numPr>
          <w:ilvl w:val="0"/>
          <w:numId w:val="10"/>
        </w:numPr>
        <w:spacing w:after="0"/>
        <w:jc w:val="both"/>
        <w:rPr>
          <w:rFonts w:ascii="Times New Roman" w:hAnsi="Times New Roman" w:cs="Times New Roman"/>
          <w:b/>
          <w:bCs/>
          <w:sz w:val="24"/>
          <w:szCs w:val="24"/>
          <w:lang w:val="en-US"/>
        </w:rPr>
      </w:pPr>
      <w:r w:rsidRPr="008E049C">
        <w:rPr>
          <w:rFonts w:ascii="Times New Roman" w:hAnsi="Times New Roman" w:cs="Times New Roman"/>
          <w:sz w:val="24"/>
          <w:szCs w:val="24"/>
        </w:rPr>
        <w:t>The loan granted by Roca Investments to the Company on January 12, 2024, in the amount of EUR 1,667,000, with a current maturity date of April 12, 2026.</w:t>
      </w:r>
    </w:p>
    <w:p w14:paraId="6C07B245" w14:textId="7E4EEA56" w:rsidR="004B29BA" w:rsidRDefault="004B29BA" w:rsidP="004B29BA">
      <w:pPr>
        <w:spacing w:after="0"/>
        <w:contextualSpacing/>
        <w:rPr>
          <w:rFonts w:ascii="Times New Roman" w:hAnsi="Times New Roman" w:cs="Times New Roman"/>
          <w:b/>
          <w:bCs/>
          <w:sz w:val="24"/>
          <w:szCs w:val="24"/>
          <w:lang w:val="en-US"/>
        </w:rPr>
      </w:pPr>
    </w:p>
    <w:p w14:paraId="511FCA74" w14:textId="78D3015C" w:rsidR="004B29BA" w:rsidRDefault="004B29BA" w:rsidP="004B29BA">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6</w:t>
      </w:r>
    </w:p>
    <w:p w14:paraId="4BA695AA" w14:textId="77777777" w:rsidR="004B29BA" w:rsidRPr="00281CB5" w:rsidRDefault="004B29BA" w:rsidP="004B29BA">
      <w:pPr>
        <w:spacing w:after="0"/>
        <w:contextualSpacing/>
        <w:jc w:val="center"/>
        <w:rPr>
          <w:rFonts w:ascii="Times New Roman" w:hAnsi="Times New Roman" w:cs="Times New Roman"/>
          <w:b/>
          <w:bCs/>
          <w:sz w:val="24"/>
          <w:szCs w:val="24"/>
          <w:u w:val="single"/>
          <w:lang w:val="en-US"/>
        </w:rPr>
      </w:pPr>
    </w:p>
    <w:p w14:paraId="50C86636"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3305FC16"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07A4A300"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20DE3A8"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79E387C2"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28DC149D" w14:textId="77777777" w:rsidR="004B29BA" w:rsidRDefault="004B29BA" w:rsidP="004B29BA">
      <w:pPr>
        <w:spacing w:after="0"/>
        <w:contextualSpacing/>
        <w:rPr>
          <w:rFonts w:ascii="Times New Roman" w:hAnsi="Times New Roman" w:cs="Times New Roman"/>
          <w:b/>
          <w:bCs/>
          <w:sz w:val="24"/>
          <w:szCs w:val="24"/>
          <w:lang w:val="en-US"/>
        </w:rPr>
      </w:pPr>
    </w:p>
    <w:p w14:paraId="09C77F3B" w14:textId="77777777" w:rsidR="002766B1" w:rsidRPr="002766B1" w:rsidRDefault="004B29BA" w:rsidP="002766B1">
      <w:pPr>
        <w:pStyle w:val="Heading3"/>
        <w:numPr>
          <w:ilvl w:val="0"/>
          <w:numId w:val="0"/>
        </w:numPr>
        <w:rPr>
          <w:rFonts w:ascii="Times New Roman" w:eastAsia="Calibri" w:hAnsi="Times New Roman" w:cs="Times New Roman"/>
          <w:sz w:val="24"/>
        </w:rPr>
      </w:pPr>
      <w:r>
        <w:rPr>
          <w:rFonts w:ascii="Times New Roman" w:hAnsi="Times New Roman" w:cs="Times New Roman"/>
          <w:b/>
          <w:bCs/>
          <w:sz w:val="24"/>
          <w:lang w:val="en-US"/>
        </w:rPr>
        <w:t>Shareholders [</w:t>
      </w:r>
      <w:r w:rsidRPr="004B29BA">
        <w:rPr>
          <w:rFonts w:ascii="Times New Roman" w:hAnsi="Times New Roman" w:cs="Times New Roman"/>
          <w:b/>
          <w:bCs/>
          <w:sz w:val="24"/>
          <w:highlight w:val="lightGray"/>
          <w:lang w:val="en-US"/>
        </w:rPr>
        <w:t>approved/rejected</w:t>
      </w:r>
      <w:r>
        <w:rPr>
          <w:rFonts w:ascii="Times New Roman" w:hAnsi="Times New Roman" w:cs="Times New Roman"/>
          <w:b/>
          <w:bCs/>
          <w:sz w:val="24"/>
          <w:lang w:val="en-US"/>
        </w:rPr>
        <w:t>]:</w:t>
      </w:r>
      <w:r w:rsidR="002766B1">
        <w:rPr>
          <w:rFonts w:ascii="Times New Roman" w:hAnsi="Times New Roman" w:cs="Times New Roman"/>
          <w:b/>
          <w:bCs/>
          <w:sz w:val="24"/>
          <w:lang w:val="en-US"/>
        </w:rPr>
        <w:t xml:space="preserve"> </w:t>
      </w:r>
      <w:r w:rsidR="002766B1" w:rsidRPr="002766B1">
        <w:rPr>
          <w:rFonts w:ascii="Times New Roman" w:eastAsia="Calibri" w:hAnsi="Times New Roman" w:cs="Times New Roman"/>
          <w:sz w:val="24"/>
        </w:rPr>
        <w:t>the empowerment of the Company’s Chief Executive Officer, Mr. Ioan-Adrian Bindea, with full powers and authority, to represent the Company and to act in its name, on its behalf and in its interest, for the purpose of:</w:t>
      </w:r>
    </w:p>
    <w:p w14:paraId="4568B21B" w14:textId="77777777" w:rsidR="002766B1" w:rsidRPr="002766B1" w:rsidRDefault="002766B1" w:rsidP="002766B1">
      <w:pPr>
        <w:spacing w:after="0" w:line="276" w:lineRule="auto"/>
        <w:contextualSpacing/>
        <w:jc w:val="both"/>
        <w:rPr>
          <w:rFonts w:ascii="Times New Roman" w:eastAsia="Calibri" w:hAnsi="Times New Roman" w:cs="Times New Roman"/>
          <w:sz w:val="24"/>
          <w:szCs w:val="24"/>
        </w:rPr>
      </w:pPr>
      <w:r w:rsidRPr="002766B1">
        <w:rPr>
          <w:rFonts w:ascii="Times New Roman" w:eastAsia="Calibri" w:hAnsi="Times New Roman" w:cs="Times New Roman"/>
          <w:sz w:val="24"/>
          <w:szCs w:val="24"/>
        </w:rPr>
        <w:t>a) negotiating, signing, executing, implementing and completing all documents, contracts, agreements, addenda, applications, statements and formalities necessary or useful for the implementation of the resolutions adopted under the previous items of this agenda, including, without limitation, those related to credit agreements, mortgage agreements, loan agreements and their related documentation;</w:t>
      </w:r>
    </w:p>
    <w:p w14:paraId="5C858E13" w14:textId="77777777" w:rsidR="002766B1" w:rsidRPr="002766B1" w:rsidRDefault="002766B1" w:rsidP="002766B1">
      <w:pPr>
        <w:spacing w:after="0" w:line="276" w:lineRule="auto"/>
        <w:contextualSpacing/>
        <w:jc w:val="both"/>
        <w:rPr>
          <w:rFonts w:ascii="Times New Roman" w:eastAsia="Calibri" w:hAnsi="Times New Roman" w:cs="Times New Roman"/>
          <w:sz w:val="24"/>
          <w:szCs w:val="24"/>
        </w:rPr>
      </w:pPr>
      <w:r w:rsidRPr="002766B1">
        <w:rPr>
          <w:rFonts w:ascii="Times New Roman" w:eastAsia="Calibri" w:hAnsi="Times New Roman" w:cs="Times New Roman"/>
          <w:sz w:val="24"/>
          <w:szCs w:val="24"/>
        </w:rPr>
        <w:t xml:space="preserve">b) registering the credit, mortgage or loan agreements with all relevant registers (including, without limitation, the National Register for Movable Property Publicity) and with any registers of the Company or of Veltadoors (including, where applicable, the shareholders’ register), in accordance </w:t>
      </w:r>
      <w:r w:rsidRPr="002766B1">
        <w:rPr>
          <w:rFonts w:ascii="Times New Roman" w:eastAsia="Calibri" w:hAnsi="Times New Roman" w:cs="Times New Roman"/>
          <w:sz w:val="24"/>
          <w:szCs w:val="24"/>
        </w:rPr>
        <w:lastRenderedPageBreak/>
        <w:t>with applicable legal provisions, as well as performing any formalities, signing any documents and taking any measures necessary or advisable for the approved measures to produce legal effects.</w:t>
      </w:r>
    </w:p>
    <w:p w14:paraId="0AA847B2" w14:textId="77777777" w:rsidR="002766B1" w:rsidRPr="002766B1" w:rsidRDefault="002766B1" w:rsidP="002766B1">
      <w:pPr>
        <w:spacing w:after="0" w:line="276" w:lineRule="auto"/>
        <w:ind w:left="720"/>
        <w:contextualSpacing/>
        <w:jc w:val="both"/>
        <w:rPr>
          <w:rFonts w:ascii="Times New Roman" w:eastAsia="Calibri" w:hAnsi="Times New Roman" w:cs="Times New Roman"/>
          <w:sz w:val="24"/>
          <w:szCs w:val="24"/>
        </w:rPr>
      </w:pPr>
    </w:p>
    <w:p w14:paraId="1E0F9DAF" w14:textId="74D33481" w:rsidR="004B29BA" w:rsidRPr="002766B1" w:rsidRDefault="002766B1" w:rsidP="002766B1">
      <w:pPr>
        <w:spacing w:after="0"/>
        <w:contextualSpacing/>
        <w:rPr>
          <w:rFonts w:ascii="Times New Roman" w:hAnsi="Times New Roman" w:cs="Times New Roman"/>
          <w:b/>
          <w:bCs/>
          <w:sz w:val="24"/>
          <w:szCs w:val="24"/>
          <w:lang w:val="en-US"/>
        </w:rPr>
      </w:pPr>
      <w:r w:rsidRPr="002766B1">
        <w:rPr>
          <w:rFonts w:ascii="Times New Roman" w:eastAsia="Calibri" w:hAnsi="Times New Roman" w:cs="Times New Roman"/>
          <w:sz w:val="24"/>
          <w:szCs w:val="24"/>
        </w:rPr>
        <w:t>The mandate thus granted shall extend, pursuant to Article 2,016 paragraph (3) of the Civil Code, to all acts necessary for its fulfillment, even if not expressly mentioned, and shall remain in force until the full performance of the actions provided for herein or until its express revocation by the Company</w:t>
      </w:r>
    </w:p>
    <w:p w14:paraId="058EAB40" w14:textId="77777777" w:rsidR="004B29BA" w:rsidRDefault="004B29BA" w:rsidP="004B29BA">
      <w:pPr>
        <w:spacing w:after="0"/>
        <w:contextualSpacing/>
        <w:rPr>
          <w:rFonts w:ascii="Times New Roman" w:hAnsi="Times New Roman" w:cs="Times New Roman"/>
          <w:b/>
          <w:bCs/>
          <w:sz w:val="24"/>
          <w:szCs w:val="24"/>
          <w:lang w:val="en-US"/>
        </w:rPr>
      </w:pPr>
    </w:p>
    <w:p w14:paraId="51E8134B" w14:textId="150882E2" w:rsidR="004B29BA" w:rsidRDefault="004B29BA" w:rsidP="004B29BA">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sidR="008E049C">
        <w:rPr>
          <w:rFonts w:ascii="Times New Roman" w:hAnsi="Times New Roman" w:cs="Times New Roman"/>
          <w:b/>
          <w:bCs/>
          <w:sz w:val="24"/>
          <w:szCs w:val="24"/>
          <w:u w:val="single"/>
          <w:lang w:val="en-US"/>
        </w:rPr>
        <w:t>7</w:t>
      </w:r>
    </w:p>
    <w:p w14:paraId="4F38FB3D" w14:textId="77777777" w:rsidR="004B29BA" w:rsidRPr="00281CB5" w:rsidRDefault="004B29BA" w:rsidP="004B29BA">
      <w:pPr>
        <w:spacing w:after="0"/>
        <w:contextualSpacing/>
        <w:jc w:val="center"/>
        <w:rPr>
          <w:rFonts w:ascii="Times New Roman" w:hAnsi="Times New Roman" w:cs="Times New Roman"/>
          <w:b/>
          <w:bCs/>
          <w:sz w:val="24"/>
          <w:szCs w:val="24"/>
          <w:u w:val="single"/>
          <w:lang w:val="en-US"/>
        </w:rPr>
      </w:pPr>
    </w:p>
    <w:p w14:paraId="580B2894"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3F20924D"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F997A53"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DF6A0A4"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97D68EE"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7B2F3285" w14:textId="77777777" w:rsidR="004B29BA" w:rsidRDefault="004B29BA" w:rsidP="004B29BA">
      <w:pPr>
        <w:spacing w:after="0"/>
        <w:contextualSpacing/>
        <w:rPr>
          <w:rFonts w:ascii="Times New Roman" w:hAnsi="Times New Roman" w:cs="Times New Roman"/>
          <w:b/>
          <w:bCs/>
          <w:sz w:val="24"/>
          <w:szCs w:val="24"/>
          <w:lang w:val="en-US"/>
        </w:rPr>
      </w:pPr>
    </w:p>
    <w:p w14:paraId="14F34D8F" w14:textId="77777777" w:rsidR="004B6624" w:rsidRPr="004B6624" w:rsidRDefault="004B29BA" w:rsidP="004B6624">
      <w:pPr>
        <w:pStyle w:val="Heading3"/>
        <w:numPr>
          <w:ilvl w:val="0"/>
          <w:numId w:val="0"/>
        </w:numPr>
        <w:rPr>
          <w:rFonts w:ascii="Times New Roman" w:hAnsi="Times New Roman" w:cs="Times New Roman"/>
          <w:color w:val="000000"/>
          <w:sz w:val="24"/>
        </w:rPr>
      </w:pPr>
      <w:r w:rsidRPr="004B6624">
        <w:rPr>
          <w:rFonts w:ascii="Times New Roman" w:hAnsi="Times New Roman" w:cs="Times New Roman"/>
          <w:b/>
          <w:bCs/>
          <w:sz w:val="24"/>
          <w:lang w:val="en-US"/>
        </w:rPr>
        <w:t>Shareholders [</w:t>
      </w:r>
      <w:r w:rsidRPr="004B6624">
        <w:rPr>
          <w:rFonts w:ascii="Times New Roman" w:hAnsi="Times New Roman" w:cs="Times New Roman"/>
          <w:b/>
          <w:bCs/>
          <w:sz w:val="24"/>
          <w:highlight w:val="lightGray"/>
          <w:lang w:val="en-US"/>
        </w:rPr>
        <w:t>approved/rejected</w:t>
      </w:r>
      <w:r w:rsidRPr="004B6624">
        <w:rPr>
          <w:rFonts w:ascii="Times New Roman" w:hAnsi="Times New Roman" w:cs="Times New Roman"/>
          <w:b/>
          <w:bCs/>
          <w:sz w:val="24"/>
          <w:lang w:val="en-US"/>
        </w:rPr>
        <w:t>]:</w:t>
      </w:r>
      <w:r w:rsidR="004B6624" w:rsidRPr="004B6624">
        <w:rPr>
          <w:rFonts w:ascii="Times New Roman" w:hAnsi="Times New Roman" w:cs="Times New Roman"/>
          <w:b/>
          <w:bCs/>
          <w:sz w:val="24"/>
          <w:lang w:val="en-US"/>
        </w:rPr>
        <w:t xml:space="preserve"> </w:t>
      </w:r>
      <w:r w:rsidR="004B6624" w:rsidRPr="004B6624">
        <w:rPr>
          <w:rFonts w:ascii="Times New Roman" w:hAnsi="Times New Roman" w:cs="Times New Roman"/>
          <w:color w:val="000000"/>
          <w:sz w:val="24"/>
        </w:rPr>
        <w:t>the update of the Company’s Articles of Association, by amending Article 4.1 regarding the Company’s object of activity, following the update of the classification of activities in accordance with the CAEN Rev. 3 (Romanian Classification of Economic Activities, Revision 3), as follows:</w:t>
      </w:r>
    </w:p>
    <w:p w14:paraId="54F3236A" w14:textId="77777777" w:rsidR="004B6624" w:rsidRPr="004B6624" w:rsidRDefault="004B6624" w:rsidP="004B6624">
      <w:pPr>
        <w:autoSpaceDE w:val="0"/>
        <w:autoSpaceDN w:val="0"/>
        <w:adjustRightInd w:val="0"/>
        <w:ind w:left="72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w:t>
      </w:r>
      <w:r w:rsidRPr="004B6624">
        <w:rPr>
          <w:rFonts w:ascii="Times New Roman" w:hAnsi="Times New Roman" w:cs="Times New Roman"/>
          <w:b/>
          <w:bCs/>
          <w:i/>
          <w:iCs/>
          <w:color w:val="000000"/>
          <w:sz w:val="24"/>
          <w:szCs w:val="24"/>
          <w:lang w:val="en-US"/>
        </w:rPr>
        <w:t>Art. 4.1.</w:t>
      </w:r>
      <w:r w:rsidRPr="004B6624">
        <w:rPr>
          <w:rFonts w:ascii="Times New Roman" w:hAnsi="Times New Roman" w:cs="Times New Roman"/>
          <w:i/>
          <w:iCs/>
          <w:color w:val="000000"/>
          <w:sz w:val="24"/>
          <w:szCs w:val="24"/>
          <w:lang w:val="en-US"/>
        </w:rPr>
        <w:t xml:space="preserve"> The main field of activity of the Company is Activities of holding companies and financing channels, corresponding to CAEN Group 642.</w:t>
      </w:r>
    </w:p>
    <w:p w14:paraId="0EA289C1" w14:textId="77777777" w:rsidR="004B6624" w:rsidRPr="004B6624" w:rsidRDefault="004B6624" w:rsidP="004B6624">
      <w:pPr>
        <w:numPr>
          <w:ilvl w:val="0"/>
          <w:numId w:val="8"/>
        </w:numPr>
        <w:tabs>
          <w:tab w:val="clear" w:pos="720"/>
          <w:tab w:val="num" w:pos="1080"/>
        </w:tabs>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Main activity: CAEN Class 6421 – Activities of holding companies</w:t>
      </w:r>
    </w:p>
    <w:p w14:paraId="0C8B6857" w14:textId="77777777" w:rsidR="004B6624" w:rsidRPr="004B6624" w:rsidRDefault="004B6624" w:rsidP="004B6624">
      <w:pPr>
        <w:numPr>
          <w:ilvl w:val="0"/>
          <w:numId w:val="8"/>
        </w:numPr>
        <w:tabs>
          <w:tab w:val="clear" w:pos="720"/>
          <w:tab w:val="num" w:pos="1080"/>
        </w:tabs>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Secondary activities:</w:t>
      </w:r>
    </w:p>
    <w:p w14:paraId="5B2E800F"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lastRenderedPageBreak/>
        <w:t>CAEN Class 4619 – Agents involved in the sale of a variety of goods</w:t>
      </w:r>
    </w:p>
    <w:p w14:paraId="21F3B0F8"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CAEN Class 7010 – Activities of head offices</w:t>
      </w:r>
    </w:p>
    <w:p w14:paraId="1CD8D4B1"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CAEN Class 7020 – Business and management consultancy activities</w:t>
      </w:r>
    </w:p>
    <w:p w14:paraId="45643F6D"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CAEN Class 7330 – Public relations and communication activities</w:t>
      </w:r>
    </w:p>
    <w:p w14:paraId="31E20A1F"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 xml:space="preserve">CAEN Class 7499 – Other professional, scientific and technical activities </w:t>
      </w:r>
      <w:proofErr w:type="spellStart"/>
      <w:r w:rsidRPr="004B6624">
        <w:rPr>
          <w:rFonts w:ascii="Times New Roman" w:hAnsi="Times New Roman" w:cs="Times New Roman"/>
          <w:i/>
          <w:iCs/>
          <w:color w:val="000000"/>
          <w:sz w:val="24"/>
          <w:szCs w:val="24"/>
          <w:lang w:val="en-US"/>
        </w:rPr>
        <w:t>n.e.c.</w:t>
      </w:r>
      <w:proofErr w:type="spellEnd"/>
    </w:p>
    <w:p w14:paraId="47AB12B7"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CAEN Class 8110 – Combined office administrative service activities</w:t>
      </w:r>
    </w:p>
    <w:p w14:paraId="08F9CCF4"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CAEN Class 8210 – Office administrative and support activities</w:t>
      </w:r>
    </w:p>
    <w:p w14:paraId="72385147"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CAEN Class 8291 – Activities of collection agencies and credit bureaus</w:t>
      </w:r>
    </w:p>
    <w:p w14:paraId="75930A2D" w14:textId="77777777" w:rsidR="004B6624" w:rsidRPr="004B6624" w:rsidRDefault="004B6624" w:rsidP="004B6624">
      <w:pPr>
        <w:autoSpaceDE w:val="0"/>
        <w:autoSpaceDN w:val="0"/>
        <w:adjustRightInd w:val="0"/>
        <w:ind w:left="1080"/>
        <w:jc w:val="both"/>
        <w:rPr>
          <w:rFonts w:ascii="Times New Roman" w:hAnsi="Times New Roman" w:cs="Times New Roman"/>
          <w:i/>
          <w:iCs/>
          <w:noProof/>
          <w:color w:val="000000"/>
          <w:sz w:val="24"/>
          <w:szCs w:val="24"/>
        </w:rPr>
      </w:pPr>
      <w:r w:rsidRPr="004B6624">
        <w:rPr>
          <w:rFonts w:ascii="Times New Roman" w:hAnsi="Times New Roman" w:cs="Times New Roman"/>
          <w:i/>
          <w:iCs/>
          <w:color w:val="000000"/>
          <w:sz w:val="24"/>
          <w:szCs w:val="24"/>
          <w:lang w:val="en-US"/>
        </w:rPr>
        <w:t xml:space="preserve">CAEN Class 8299 – Other business support service activities </w:t>
      </w:r>
      <w:proofErr w:type="spellStart"/>
      <w:r w:rsidRPr="004B6624">
        <w:rPr>
          <w:rFonts w:ascii="Times New Roman" w:hAnsi="Times New Roman" w:cs="Times New Roman"/>
          <w:i/>
          <w:iCs/>
          <w:color w:val="000000"/>
          <w:sz w:val="24"/>
          <w:szCs w:val="24"/>
          <w:lang w:val="en-US"/>
        </w:rPr>
        <w:t>n.e.c.</w:t>
      </w:r>
      <w:proofErr w:type="spellEnd"/>
      <w:proofErr w:type="gramStart"/>
      <w:r w:rsidRPr="004B6624">
        <w:rPr>
          <w:rFonts w:ascii="Times New Roman" w:hAnsi="Times New Roman" w:cs="Times New Roman"/>
          <w:i/>
          <w:iCs/>
          <w:noProof/>
          <w:color w:val="000000"/>
          <w:sz w:val="24"/>
          <w:szCs w:val="24"/>
        </w:rPr>
        <w:t xml:space="preserve">. </w:t>
      </w:r>
      <w:r w:rsidRPr="004B6624">
        <w:rPr>
          <w:rFonts w:ascii="Times New Roman" w:hAnsi="Times New Roman" w:cs="Times New Roman"/>
          <w:i/>
          <w:iCs/>
          <w:color w:val="000000"/>
          <w:sz w:val="24"/>
          <w:szCs w:val="24"/>
          <w:lang w:val="en-US"/>
        </w:rPr>
        <w:t>”</w:t>
      </w:r>
      <w:proofErr w:type="gramEnd"/>
    </w:p>
    <w:p w14:paraId="5CB22422" w14:textId="31E75189" w:rsidR="004B29BA" w:rsidRDefault="004B29BA" w:rsidP="004B29BA">
      <w:pPr>
        <w:spacing w:after="0"/>
        <w:contextualSpacing/>
        <w:rPr>
          <w:rFonts w:ascii="Times New Roman" w:hAnsi="Times New Roman" w:cs="Times New Roman"/>
          <w:b/>
          <w:bCs/>
          <w:sz w:val="24"/>
          <w:szCs w:val="24"/>
          <w:lang w:val="en-US"/>
        </w:rPr>
      </w:pPr>
    </w:p>
    <w:p w14:paraId="4F3E4688" w14:textId="77777777" w:rsidR="007741AE" w:rsidRDefault="007741AE" w:rsidP="007741AE">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8</w:t>
      </w:r>
    </w:p>
    <w:p w14:paraId="2324BBD4" w14:textId="77777777" w:rsidR="007741AE" w:rsidRPr="00281CB5" w:rsidRDefault="007741AE" w:rsidP="007741AE">
      <w:pPr>
        <w:spacing w:after="0"/>
        <w:contextualSpacing/>
        <w:jc w:val="center"/>
        <w:rPr>
          <w:rFonts w:ascii="Times New Roman" w:hAnsi="Times New Roman" w:cs="Times New Roman"/>
          <w:b/>
          <w:bCs/>
          <w:sz w:val="24"/>
          <w:szCs w:val="24"/>
          <w:u w:val="single"/>
          <w:lang w:val="en-US"/>
        </w:rPr>
      </w:pPr>
    </w:p>
    <w:p w14:paraId="5346877C" w14:textId="77777777" w:rsidR="007741AE" w:rsidRPr="00281CB5" w:rsidRDefault="007741AE" w:rsidP="007741A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53C88739" w14:textId="77777777" w:rsidR="007741AE" w:rsidRPr="00281CB5" w:rsidRDefault="007741AE" w:rsidP="007741A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4EF8741E" w14:textId="77777777" w:rsidR="007741AE" w:rsidRPr="00281CB5" w:rsidRDefault="007741AE" w:rsidP="007741A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2C8B77A5" w14:textId="77777777" w:rsidR="007741AE" w:rsidRPr="00281CB5" w:rsidRDefault="007741AE" w:rsidP="007741A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7D79B91F" w14:textId="77777777" w:rsidR="007741AE" w:rsidRPr="00281CB5" w:rsidRDefault="007741AE" w:rsidP="007741A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41BFE5B4" w14:textId="77777777" w:rsidR="007741AE" w:rsidRDefault="007741AE" w:rsidP="007741AE">
      <w:pPr>
        <w:spacing w:after="0"/>
        <w:contextualSpacing/>
        <w:rPr>
          <w:rFonts w:ascii="Times New Roman" w:hAnsi="Times New Roman" w:cs="Times New Roman"/>
          <w:b/>
          <w:bCs/>
          <w:sz w:val="24"/>
          <w:szCs w:val="24"/>
          <w:lang w:val="en-US"/>
        </w:rPr>
      </w:pPr>
    </w:p>
    <w:p w14:paraId="47305F08" w14:textId="77777777" w:rsidR="00BB1291" w:rsidRPr="007741AE" w:rsidRDefault="007741AE" w:rsidP="00BB1291">
      <w:pPr>
        <w:pStyle w:val="Heading3"/>
        <w:numPr>
          <w:ilvl w:val="0"/>
          <w:numId w:val="0"/>
        </w:numPr>
        <w:spacing w:before="0" w:after="0" w:line="276" w:lineRule="auto"/>
        <w:rPr>
          <w:rFonts w:ascii="Times New Roman" w:eastAsia="Times New Roman" w:hAnsi="Times New Roman" w:cs="Times New Roman"/>
          <w:sz w:val="24"/>
          <w:lang w:val="en-US"/>
        </w:rPr>
      </w:pPr>
      <w:bookmarkStart w:id="3" w:name="_GoBack"/>
      <w:bookmarkEnd w:id="3"/>
      <w:r>
        <w:rPr>
          <w:rFonts w:ascii="Times New Roman" w:hAnsi="Times New Roman" w:cs="Times New Roman"/>
          <w:b/>
          <w:bCs/>
          <w:sz w:val="24"/>
          <w:lang w:val="en-US"/>
        </w:rPr>
        <w:t>Shareholders [</w:t>
      </w:r>
      <w:r w:rsidRPr="004B29BA">
        <w:rPr>
          <w:rFonts w:ascii="Times New Roman" w:hAnsi="Times New Roman" w:cs="Times New Roman"/>
          <w:b/>
          <w:bCs/>
          <w:sz w:val="24"/>
          <w:highlight w:val="lightGray"/>
          <w:lang w:val="en-US"/>
        </w:rPr>
        <w:t>approved/rejected</w:t>
      </w:r>
      <w:r>
        <w:rPr>
          <w:rFonts w:ascii="Times New Roman" w:hAnsi="Times New Roman" w:cs="Times New Roman"/>
          <w:b/>
          <w:bCs/>
          <w:sz w:val="24"/>
          <w:lang w:val="en-US"/>
        </w:rPr>
        <w:t xml:space="preserve">]: </w:t>
      </w:r>
      <w:r w:rsidR="00BB1291" w:rsidRPr="007741AE">
        <w:rPr>
          <w:rFonts w:ascii="Times New Roman" w:eastAsia="Times New Roman" w:hAnsi="Times New Roman" w:cs="Times New Roman"/>
          <w:sz w:val="24"/>
          <w:lang w:val="en-US"/>
        </w:rPr>
        <w:t>the implementation by the Company of a share buy-back program (the “</w:t>
      </w:r>
      <w:r w:rsidR="00BB1291" w:rsidRPr="007741AE">
        <w:rPr>
          <w:rFonts w:ascii="Times New Roman" w:eastAsia="Times New Roman" w:hAnsi="Times New Roman" w:cs="Times New Roman"/>
          <w:b/>
          <w:bCs/>
          <w:sz w:val="24"/>
          <w:lang w:val="en-US"/>
        </w:rPr>
        <w:t>Program</w:t>
      </w:r>
      <w:r w:rsidR="00BB1291" w:rsidRPr="007741AE">
        <w:rPr>
          <w:rFonts w:ascii="Times New Roman" w:eastAsia="Times New Roman" w:hAnsi="Times New Roman" w:cs="Times New Roman"/>
          <w:sz w:val="24"/>
          <w:lang w:val="en-US"/>
        </w:rPr>
        <w:t xml:space="preserve">”), in accordance with the provisions of Articles 103¹–104 of Law no. 31/1990, Law no. 24/2017 and Regulation (EU) no. 596/2014 (MAR), as well as the express </w:t>
      </w:r>
      <w:r w:rsidR="00BB1291" w:rsidRPr="007741AE">
        <w:rPr>
          <w:rFonts w:ascii="Times New Roman" w:eastAsia="Times New Roman" w:hAnsi="Times New Roman" w:cs="Times New Roman"/>
          <w:sz w:val="24"/>
          <w:lang w:val="en-US"/>
        </w:rPr>
        <w:lastRenderedPageBreak/>
        <w:t>empowerment of the Company’s Board of Directors to adopt any and all measures necessary for the implementation of the Program, to carry out all legal formalities, to select intermediaries, and to perform, within the limits set out below, all operations related to the execution of the Program, which shall have the following main characteristics:</w:t>
      </w:r>
    </w:p>
    <w:p w14:paraId="25BA913F" w14:textId="77777777" w:rsidR="00BB1291" w:rsidRPr="007741AE" w:rsidRDefault="00BB1291" w:rsidP="00BB1291">
      <w:pPr>
        <w:spacing w:after="0" w:line="276" w:lineRule="auto"/>
        <w:ind w:left="1080" w:hanging="450"/>
        <w:jc w:val="both"/>
        <w:rPr>
          <w:rFonts w:ascii="Times New Roman" w:eastAsia="Times New Roman" w:hAnsi="Times New Roman" w:cs="Times New Roman"/>
          <w:sz w:val="24"/>
          <w:szCs w:val="24"/>
          <w:lang w:val="en-US"/>
        </w:rPr>
      </w:pPr>
      <w:proofErr w:type="spellStart"/>
      <w:r w:rsidRPr="007741AE">
        <w:rPr>
          <w:rFonts w:ascii="Times New Roman" w:eastAsia="Times New Roman" w:hAnsi="Times New Roman" w:cs="Times New Roman"/>
          <w:sz w:val="24"/>
          <w:szCs w:val="24"/>
          <w:lang w:val="en-US"/>
        </w:rPr>
        <w:t>i</w:t>
      </w:r>
      <w:proofErr w:type="spellEnd"/>
      <w:r w:rsidRPr="007741AE">
        <w:rPr>
          <w:rFonts w:ascii="Times New Roman" w:eastAsia="Times New Roman" w:hAnsi="Times New Roman" w:cs="Times New Roman"/>
          <w:sz w:val="24"/>
          <w:szCs w:val="24"/>
          <w:lang w:val="en-US"/>
        </w:rPr>
        <w:t xml:space="preserve">) </w:t>
      </w:r>
      <w:r w:rsidRPr="007741AE">
        <w:rPr>
          <w:rFonts w:ascii="Times New Roman" w:eastAsia="Times New Roman" w:hAnsi="Times New Roman" w:cs="Times New Roman"/>
          <w:sz w:val="24"/>
          <w:szCs w:val="24"/>
          <w:lang w:val="en-US"/>
        </w:rPr>
        <w:tab/>
        <w:t>Purpose of the Program: acquisition of own shares for the purpose of reducing the share capital by cancelling the shares thus repurchased, as well as acquisition of own shares for their allocation under a Stock Option Plan (SOP);</w:t>
      </w:r>
    </w:p>
    <w:p w14:paraId="0162E17A" w14:textId="77777777" w:rsidR="00BB1291" w:rsidRPr="007741AE" w:rsidRDefault="00BB1291" w:rsidP="00BB1291">
      <w:pPr>
        <w:spacing w:after="0" w:line="276" w:lineRule="auto"/>
        <w:ind w:left="1080" w:hanging="450"/>
        <w:jc w:val="both"/>
        <w:rPr>
          <w:rFonts w:ascii="Times New Roman" w:eastAsia="Times New Roman" w:hAnsi="Times New Roman" w:cs="Times New Roman"/>
          <w:sz w:val="24"/>
          <w:szCs w:val="24"/>
          <w:lang w:val="en-US"/>
        </w:rPr>
      </w:pPr>
      <w:r w:rsidRPr="007741AE">
        <w:rPr>
          <w:rFonts w:ascii="Times New Roman" w:eastAsia="Times New Roman" w:hAnsi="Times New Roman" w:cs="Times New Roman"/>
          <w:sz w:val="24"/>
          <w:szCs w:val="24"/>
          <w:lang w:val="en-US"/>
        </w:rPr>
        <w:t xml:space="preserve">ii) </w:t>
      </w:r>
      <w:r w:rsidRPr="007741AE">
        <w:rPr>
          <w:rFonts w:ascii="Times New Roman" w:eastAsia="Times New Roman" w:hAnsi="Times New Roman" w:cs="Times New Roman"/>
          <w:sz w:val="24"/>
          <w:szCs w:val="24"/>
          <w:lang w:val="en-US"/>
        </w:rPr>
        <w:tab/>
        <w:t>The share capital reduction and the corresponding amendment of the Company’s Articles of Association shall be subject to subsequent approval by the Extraordinary General Meeting of Shareholders of the Company and shall be carried out in compliance with all applicable legal provisions in force at that time;</w:t>
      </w:r>
    </w:p>
    <w:p w14:paraId="4970B2A7" w14:textId="77777777" w:rsidR="00BB1291" w:rsidRPr="007741AE" w:rsidRDefault="00BB1291" w:rsidP="00BB1291">
      <w:pPr>
        <w:spacing w:after="0" w:line="276" w:lineRule="auto"/>
        <w:ind w:left="1080" w:hanging="450"/>
        <w:jc w:val="both"/>
        <w:rPr>
          <w:rFonts w:ascii="Times New Roman" w:eastAsia="Times New Roman" w:hAnsi="Times New Roman" w:cs="Times New Roman"/>
          <w:sz w:val="24"/>
          <w:szCs w:val="24"/>
          <w:lang w:val="en-US"/>
        </w:rPr>
      </w:pPr>
      <w:r w:rsidRPr="007741AE">
        <w:rPr>
          <w:rFonts w:ascii="Times New Roman" w:eastAsia="Times New Roman" w:hAnsi="Times New Roman" w:cs="Times New Roman"/>
          <w:sz w:val="24"/>
          <w:szCs w:val="24"/>
          <w:lang w:val="en-US"/>
        </w:rPr>
        <w:t xml:space="preserve">iii)   </w:t>
      </w:r>
      <w:r w:rsidRPr="007741AE">
        <w:rPr>
          <w:rFonts w:ascii="Times New Roman" w:eastAsia="Times New Roman" w:hAnsi="Times New Roman" w:cs="Times New Roman"/>
          <w:sz w:val="24"/>
          <w:szCs w:val="24"/>
          <w:lang w:val="en-US"/>
        </w:rPr>
        <w:tab/>
        <w:t>Maximum number of shares to be acquired under the Program: up to 8% of the subscribed share capital as at the date of adoption of the Resolution of the Extraordinary General Meeting of Shareholders convened for 15/16 December 2025;</w:t>
      </w:r>
    </w:p>
    <w:p w14:paraId="03828664" w14:textId="77777777" w:rsidR="00BB1291" w:rsidRPr="007741AE" w:rsidRDefault="00BB1291" w:rsidP="00BB1291">
      <w:pPr>
        <w:spacing w:after="0" w:line="276" w:lineRule="auto"/>
        <w:ind w:left="1080" w:hanging="450"/>
        <w:jc w:val="both"/>
        <w:rPr>
          <w:rFonts w:ascii="Times New Roman" w:eastAsia="Times New Roman" w:hAnsi="Times New Roman" w:cs="Times New Roman"/>
          <w:sz w:val="24"/>
          <w:szCs w:val="24"/>
          <w:lang w:val="en-US"/>
        </w:rPr>
      </w:pPr>
      <w:r w:rsidRPr="007741AE">
        <w:rPr>
          <w:rFonts w:ascii="Times New Roman" w:eastAsia="Times New Roman" w:hAnsi="Times New Roman" w:cs="Times New Roman"/>
          <w:sz w:val="24"/>
          <w:szCs w:val="24"/>
          <w:lang w:val="en-US"/>
        </w:rPr>
        <w:t xml:space="preserve">iv) </w:t>
      </w:r>
      <w:r w:rsidRPr="007741AE">
        <w:rPr>
          <w:rFonts w:ascii="Times New Roman" w:eastAsia="Times New Roman" w:hAnsi="Times New Roman" w:cs="Times New Roman"/>
          <w:sz w:val="24"/>
          <w:szCs w:val="24"/>
          <w:lang w:val="en-US"/>
        </w:rPr>
        <w:tab/>
        <w:t>Minimum price per share: RON 0.7, in compliance with the legal provisions and regulations applicable to trading in financial instruments;</w:t>
      </w:r>
    </w:p>
    <w:p w14:paraId="416A617A" w14:textId="77777777" w:rsidR="00BB1291" w:rsidRPr="007741AE" w:rsidRDefault="00BB1291" w:rsidP="00BB1291">
      <w:pPr>
        <w:spacing w:after="0" w:line="276" w:lineRule="auto"/>
        <w:ind w:left="1080" w:hanging="450"/>
        <w:jc w:val="both"/>
        <w:rPr>
          <w:rFonts w:ascii="Times New Roman" w:eastAsia="Times New Roman" w:hAnsi="Times New Roman" w:cs="Times New Roman"/>
          <w:sz w:val="24"/>
          <w:szCs w:val="24"/>
          <w:lang w:val="en-US"/>
        </w:rPr>
      </w:pPr>
      <w:r w:rsidRPr="007741AE">
        <w:rPr>
          <w:rFonts w:ascii="Times New Roman" w:eastAsia="Times New Roman" w:hAnsi="Times New Roman" w:cs="Times New Roman"/>
          <w:sz w:val="24"/>
          <w:szCs w:val="24"/>
          <w:lang w:val="en-US"/>
        </w:rPr>
        <w:t xml:space="preserve">v) </w:t>
      </w:r>
      <w:r w:rsidRPr="007741AE">
        <w:rPr>
          <w:rFonts w:ascii="Times New Roman" w:eastAsia="Times New Roman" w:hAnsi="Times New Roman" w:cs="Times New Roman"/>
          <w:sz w:val="24"/>
          <w:szCs w:val="24"/>
          <w:lang w:val="en-US"/>
        </w:rPr>
        <w:tab/>
        <w:t>Maximum price per share: RON 1;</w:t>
      </w:r>
    </w:p>
    <w:p w14:paraId="292A532C" w14:textId="77777777" w:rsidR="00BB1291" w:rsidRPr="007741AE" w:rsidRDefault="00BB1291" w:rsidP="00BB1291">
      <w:pPr>
        <w:spacing w:after="0" w:line="276" w:lineRule="auto"/>
        <w:ind w:left="1080" w:hanging="450"/>
        <w:jc w:val="both"/>
        <w:rPr>
          <w:rFonts w:ascii="Times New Roman" w:eastAsia="Times New Roman" w:hAnsi="Times New Roman" w:cs="Times New Roman"/>
          <w:sz w:val="24"/>
          <w:szCs w:val="24"/>
          <w:lang w:val="en-US"/>
        </w:rPr>
      </w:pPr>
      <w:r w:rsidRPr="007741AE">
        <w:rPr>
          <w:rFonts w:ascii="Times New Roman" w:eastAsia="Times New Roman" w:hAnsi="Times New Roman" w:cs="Times New Roman"/>
          <w:sz w:val="24"/>
          <w:szCs w:val="24"/>
          <w:lang w:val="en-US"/>
        </w:rPr>
        <w:t>vi)</w:t>
      </w:r>
      <w:r w:rsidRPr="007741AE">
        <w:rPr>
          <w:rFonts w:ascii="Times New Roman" w:eastAsia="Times New Roman" w:hAnsi="Times New Roman" w:cs="Times New Roman"/>
          <w:sz w:val="24"/>
          <w:szCs w:val="24"/>
          <w:lang w:val="en-US"/>
        </w:rPr>
        <w:tab/>
        <w:t>Duration of the Program: from 1 January 2026 until 30 June 2027, without exceeding the maximum legal duration of 18 months provided under Article 103¹ (2) of Law no. 31/1990;</w:t>
      </w:r>
    </w:p>
    <w:p w14:paraId="7F2C99B1" w14:textId="77777777" w:rsidR="00BB1291" w:rsidRDefault="00BB1291" w:rsidP="00BB1291">
      <w:pPr>
        <w:spacing w:after="0" w:line="276" w:lineRule="auto"/>
        <w:ind w:left="1080" w:hanging="450"/>
        <w:jc w:val="both"/>
        <w:rPr>
          <w:rFonts w:ascii="Times New Roman" w:eastAsia="Times New Roman" w:hAnsi="Times New Roman" w:cs="Times New Roman"/>
          <w:sz w:val="24"/>
          <w:szCs w:val="24"/>
          <w:lang w:val="en-US"/>
        </w:rPr>
      </w:pPr>
      <w:r w:rsidRPr="007741AE">
        <w:rPr>
          <w:rFonts w:ascii="Times New Roman" w:eastAsia="Times New Roman" w:hAnsi="Times New Roman" w:cs="Times New Roman"/>
          <w:sz w:val="24"/>
          <w:szCs w:val="24"/>
          <w:lang w:val="en-US"/>
        </w:rPr>
        <w:t xml:space="preserve">vii) </w:t>
      </w:r>
      <w:r w:rsidRPr="007741AE">
        <w:rPr>
          <w:rFonts w:ascii="Times New Roman" w:eastAsia="Times New Roman" w:hAnsi="Times New Roman" w:cs="Times New Roman"/>
          <w:sz w:val="24"/>
          <w:szCs w:val="24"/>
          <w:lang w:val="en-US"/>
        </w:rPr>
        <w:tab/>
        <w:t>Source of funding: payment for the shares to be acquired shall be made from the distributable profit or from the Company’s available reserves, as recorded in the latest approved annual financial statements, excluding legal reserves;</w:t>
      </w:r>
    </w:p>
    <w:p w14:paraId="79DC0593" w14:textId="57269B9C" w:rsidR="007741AE" w:rsidRPr="00BB1291" w:rsidRDefault="00BB1291" w:rsidP="00BB1291">
      <w:pPr>
        <w:spacing w:after="0" w:line="276" w:lineRule="auto"/>
        <w:ind w:left="1080" w:hanging="450"/>
        <w:jc w:val="both"/>
        <w:rPr>
          <w:rFonts w:ascii="Times New Roman" w:eastAsia="Times New Roman" w:hAnsi="Times New Roman" w:cs="Times New Roman"/>
          <w:sz w:val="24"/>
          <w:szCs w:val="24"/>
          <w:lang w:val="en-US"/>
        </w:rPr>
      </w:pPr>
      <w:r w:rsidRPr="007741AE">
        <w:rPr>
          <w:rFonts w:ascii="Times New Roman" w:eastAsia="Times New Roman" w:hAnsi="Times New Roman" w:cs="Times New Roman"/>
          <w:sz w:val="24"/>
          <w:szCs w:val="24"/>
          <w:lang w:val="en-US"/>
        </w:rPr>
        <w:t xml:space="preserve">viii) </w:t>
      </w:r>
      <w:r w:rsidRPr="007741AE">
        <w:rPr>
          <w:rFonts w:ascii="Times New Roman" w:eastAsia="Times New Roman" w:hAnsi="Times New Roman" w:cs="Times New Roman"/>
          <w:sz w:val="24"/>
          <w:szCs w:val="24"/>
          <w:lang w:val="en-US"/>
        </w:rPr>
        <w:tab/>
        <w:t>Method of acquisition: the acquisition of shares shall be carried out on the regulated market on which the Company’s shares are listed or through public tender offers, where applicable, in compliance with all approvals and procedures required under the applicable legislation</w:t>
      </w:r>
      <w:r w:rsidR="007741AE">
        <w:rPr>
          <w:rFonts w:ascii="Times New Roman" w:hAnsi="Times New Roman" w:cs="Times New Roman"/>
          <w:sz w:val="24"/>
          <w:szCs w:val="24"/>
        </w:rPr>
        <w:t>.</w:t>
      </w:r>
    </w:p>
    <w:p w14:paraId="08CEDAC8" w14:textId="77777777" w:rsidR="007741AE" w:rsidRPr="004B29BA" w:rsidRDefault="007741AE" w:rsidP="007741AE">
      <w:pPr>
        <w:spacing w:after="0"/>
        <w:contextualSpacing/>
        <w:rPr>
          <w:rFonts w:ascii="Times New Roman" w:hAnsi="Times New Roman" w:cs="Times New Roman"/>
          <w:b/>
          <w:bCs/>
          <w:sz w:val="24"/>
          <w:szCs w:val="24"/>
          <w:lang w:val="en-US"/>
        </w:rPr>
      </w:pPr>
    </w:p>
    <w:p w14:paraId="4AB2DCE1" w14:textId="3371FEF2" w:rsidR="004B29BA" w:rsidRDefault="004B29BA" w:rsidP="004B29BA">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sidR="007741AE">
        <w:rPr>
          <w:rFonts w:ascii="Times New Roman" w:hAnsi="Times New Roman" w:cs="Times New Roman"/>
          <w:b/>
          <w:bCs/>
          <w:sz w:val="24"/>
          <w:szCs w:val="24"/>
          <w:u w:val="single"/>
          <w:lang w:val="en-US"/>
        </w:rPr>
        <w:t>9</w:t>
      </w:r>
    </w:p>
    <w:p w14:paraId="4AD0855F" w14:textId="77777777" w:rsidR="004B29BA" w:rsidRPr="00281CB5" w:rsidRDefault="004B29BA" w:rsidP="004B29BA">
      <w:pPr>
        <w:spacing w:after="0"/>
        <w:contextualSpacing/>
        <w:jc w:val="center"/>
        <w:rPr>
          <w:rFonts w:ascii="Times New Roman" w:hAnsi="Times New Roman" w:cs="Times New Roman"/>
          <w:b/>
          <w:bCs/>
          <w:sz w:val="24"/>
          <w:szCs w:val="24"/>
          <w:u w:val="single"/>
          <w:lang w:val="en-US"/>
        </w:rPr>
      </w:pPr>
    </w:p>
    <w:p w14:paraId="3C995AFD"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62446EB4"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w:t>
      </w:r>
      <w:r w:rsidRPr="00281CB5">
        <w:rPr>
          <w:rFonts w:ascii="Times New Roman" w:hAnsi="Times New Roman" w:cs="Times New Roman"/>
          <w:sz w:val="24"/>
          <w:szCs w:val="24"/>
          <w:lang w:val="en-US"/>
        </w:rPr>
        <w:lastRenderedPageBreak/>
        <w:t xml:space="preserve">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7657E493"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24E8DEE7"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4BC155E"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0E8C7BA3" w14:textId="77777777" w:rsidR="004B29BA" w:rsidRDefault="004B29BA" w:rsidP="004B29BA">
      <w:pPr>
        <w:spacing w:after="0"/>
        <w:contextualSpacing/>
        <w:rPr>
          <w:rFonts w:ascii="Times New Roman" w:hAnsi="Times New Roman" w:cs="Times New Roman"/>
          <w:b/>
          <w:bCs/>
          <w:sz w:val="24"/>
          <w:szCs w:val="24"/>
          <w:lang w:val="en-US"/>
        </w:rPr>
      </w:pPr>
    </w:p>
    <w:p w14:paraId="20C36EC1" w14:textId="73A9BAA3" w:rsidR="004B29BA" w:rsidRDefault="004B29BA" w:rsidP="00DC2FD4">
      <w:pPr>
        <w:spacing w:after="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Shareholders [</w:t>
      </w:r>
      <w:r w:rsidRPr="004B29BA">
        <w:rPr>
          <w:rFonts w:ascii="Times New Roman" w:hAnsi="Times New Roman" w:cs="Times New Roman"/>
          <w:b/>
          <w:bCs/>
          <w:sz w:val="24"/>
          <w:szCs w:val="24"/>
          <w:highlight w:val="lightGray"/>
          <w:lang w:val="en-US"/>
        </w:rPr>
        <w:t>approved/rejected</w:t>
      </w:r>
      <w:r>
        <w:rPr>
          <w:rFonts w:ascii="Times New Roman" w:hAnsi="Times New Roman" w:cs="Times New Roman"/>
          <w:b/>
          <w:bCs/>
          <w:sz w:val="24"/>
          <w:szCs w:val="24"/>
          <w:lang w:val="en-US"/>
        </w:rPr>
        <w:t>]:</w:t>
      </w:r>
      <w:r w:rsidR="00DC2FD4">
        <w:rPr>
          <w:rFonts w:ascii="Times New Roman" w:hAnsi="Times New Roman" w:cs="Times New Roman"/>
          <w:b/>
          <w:bCs/>
          <w:sz w:val="24"/>
          <w:szCs w:val="24"/>
          <w:lang w:val="en-US"/>
        </w:rPr>
        <w:t xml:space="preserve"> </w:t>
      </w:r>
      <w:r w:rsidR="00DC2FD4" w:rsidRPr="00DC2FD4">
        <w:rPr>
          <w:rFonts w:ascii="Times New Roman" w:hAnsi="Times New Roman" w:cs="Times New Roman"/>
          <w:sz w:val="24"/>
          <w:szCs w:val="24"/>
        </w:rPr>
        <w:t>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r w:rsidR="00DC2FD4">
        <w:rPr>
          <w:rFonts w:ascii="Times New Roman" w:hAnsi="Times New Roman" w:cs="Times New Roman"/>
          <w:sz w:val="24"/>
          <w:szCs w:val="24"/>
        </w:rPr>
        <w:t>.</w:t>
      </w:r>
    </w:p>
    <w:p w14:paraId="047CB417" w14:textId="77777777" w:rsidR="004B29BA" w:rsidRPr="004B29BA" w:rsidRDefault="004B29BA" w:rsidP="004B29BA">
      <w:pPr>
        <w:spacing w:after="0"/>
        <w:contextualSpacing/>
        <w:rPr>
          <w:rFonts w:ascii="Times New Roman" w:hAnsi="Times New Roman" w:cs="Times New Roman"/>
          <w:b/>
          <w:bCs/>
          <w:sz w:val="24"/>
          <w:szCs w:val="24"/>
          <w:lang w:val="en-US"/>
        </w:rPr>
      </w:pPr>
    </w:p>
    <w:p w14:paraId="667EEB66" w14:textId="77777777" w:rsidR="00DC2FD4" w:rsidRDefault="00DC2FD4" w:rsidP="00A543E2">
      <w:pPr>
        <w:spacing w:after="0" w:line="360" w:lineRule="auto"/>
        <w:jc w:val="both"/>
        <w:rPr>
          <w:rFonts w:ascii="Times New Roman" w:hAnsi="Times New Roman" w:cs="Times New Roman"/>
          <w:b/>
          <w:bCs/>
          <w:i/>
          <w:iCs/>
          <w:sz w:val="24"/>
          <w:szCs w:val="24"/>
          <w:lang w:val="en-US"/>
        </w:rPr>
      </w:pPr>
    </w:p>
    <w:p w14:paraId="75073A1C" w14:textId="5169E4E4" w:rsidR="00835AF5" w:rsidRPr="00A131A1"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w:t>
      </w:r>
      <w:r w:rsidRPr="00A131A1">
        <w:rPr>
          <w:rFonts w:ascii="Times New Roman" w:hAnsi="Times New Roman" w:cs="Times New Roman"/>
          <w:b/>
          <w:bCs/>
          <w:i/>
          <w:iCs/>
          <w:sz w:val="24"/>
          <w:szCs w:val="24"/>
          <w:lang w:val="en-US"/>
        </w:rPr>
        <w:t xml:space="preserve">in accordance with the legal provisions in force, as well as with the provisions of the Articles of </w:t>
      </w:r>
      <w:r w:rsidR="00F462AA" w:rsidRPr="00A131A1">
        <w:rPr>
          <w:rFonts w:ascii="Times New Roman" w:hAnsi="Times New Roman" w:cs="Times New Roman"/>
          <w:b/>
          <w:bCs/>
          <w:i/>
          <w:iCs/>
          <w:sz w:val="24"/>
          <w:szCs w:val="24"/>
          <w:lang w:val="en-US"/>
        </w:rPr>
        <w:t>Incorporation</w:t>
      </w:r>
      <w:r w:rsidRPr="00A131A1">
        <w:rPr>
          <w:rFonts w:ascii="Times New Roman" w:hAnsi="Times New Roman" w:cs="Times New Roman"/>
          <w:b/>
          <w:bCs/>
          <w:i/>
          <w:iCs/>
          <w:sz w:val="24"/>
          <w:szCs w:val="24"/>
          <w:lang w:val="en-US"/>
        </w:rPr>
        <w:t xml:space="preserve"> of the Company and with the minutes of the EGMS o</w:t>
      </w:r>
      <w:r w:rsidR="00A131A1" w:rsidRPr="00A131A1">
        <w:rPr>
          <w:rFonts w:ascii="Times New Roman" w:hAnsi="Times New Roman" w:cs="Times New Roman"/>
          <w:b/>
          <w:bCs/>
          <w:i/>
          <w:iCs/>
          <w:sz w:val="24"/>
          <w:szCs w:val="24"/>
          <w:lang w:val="en-US"/>
        </w:rPr>
        <w:t>f</w:t>
      </w:r>
      <w:r w:rsidRPr="00A131A1">
        <w:rPr>
          <w:rFonts w:ascii="Times New Roman" w:hAnsi="Times New Roman" w:cs="Times New Roman"/>
          <w:b/>
          <w:bCs/>
          <w:i/>
          <w:iCs/>
          <w:sz w:val="24"/>
          <w:szCs w:val="24"/>
          <w:lang w:val="en-US"/>
        </w:rPr>
        <w:t xml:space="preserve"> </w:t>
      </w:r>
      <w:r w:rsidR="00A244D7" w:rsidRPr="00A131A1">
        <w:rPr>
          <w:rFonts w:ascii="Times New Roman" w:hAnsi="Times New Roman" w:cs="Times New Roman"/>
          <w:b/>
          <w:bCs/>
          <w:i/>
          <w:iCs/>
          <w:sz w:val="24"/>
          <w:szCs w:val="24"/>
          <w:lang w:val="en-US"/>
        </w:rPr>
        <w:t>1</w:t>
      </w:r>
      <w:r w:rsidR="00A131A1" w:rsidRPr="00A131A1">
        <w:rPr>
          <w:rFonts w:ascii="Times New Roman" w:hAnsi="Times New Roman" w:cs="Times New Roman"/>
          <w:b/>
          <w:bCs/>
          <w:i/>
          <w:iCs/>
          <w:sz w:val="24"/>
          <w:szCs w:val="24"/>
          <w:lang w:val="en-US"/>
        </w:rPr>
        <w:t>5</w:t>
      </w:r>
      <w:r w:rsidR="00D16E17" w:rsidRPr="00A131A1">
        <w:rPr>
          <w:rFonts w:ascii="Times New Roman" w:hAnsi="Times New Roman" w:cs="Times New Roman"/>
          <w:b/>
          <w:bCs/>
          <w:i/>
          <w:iCs/>
          <w:sz w:val="24"/>
          <w:szCs w:val="24"/>
          <w:lang w:val="en-US"/>
        </w:rPr>
        <w:t xml:space="preserve"> </w:t>
      </w:r>
      <w:r w:rsidR="004B29BA">
        <w:rPr>
          <w:rFonts w:ascii="Times New Roman" w:hAnsi="Times New Roman" w:cs="Times New Roman"/>
          <w:b/>
          <w:bCs/>
          <w:i/>
          <w:iCs/>
          <w:sz w:val="24"/>
          <w:szCs w:val="24"/>
          <w:lang w:val="en-US"/>
        </w:rPr>
        <w:t>December</w:t>
      </w:r>
      <w:r w:rsidR="00D16E17" w:rsidRPr="00A131A1">
        <w:rPr>
          <w:rFonts w:ascii="Times New Roman" w:hAnsi="Times New Roman" w:cs="Times New Roman"/>
          <w:b/>
          <w:bCs/>
          <w:i/>
          <w:iCs/>
          <w:sz w:val="24"/>
          <w:szCs w:val="24"/>
          <w:lang w:val="en-US"/>
        </w:rPr>
        <w:t xml:space="preserve"> 202</w:t>
      </w:r>
      <w:r w:rsidR="00D85CE5" w:rsidRPr="00A131A1">
        <w:rPr>
          <w:rFonts w:ascii="Times New Roman" w:hAnsi="Times New Roman" w:cs="Times New Roman"/>
          <w:b/>
          <w:bCs/>
          <w:i/>
          <w:iCs/>
          <w:sz w:val="24"/>
          <w:szCs w:val="24"/>
          <w:lang w:val="en-US"/>
        </w:rPr>
        <w:t>5</w:t>
      </w:r>
      <w:r w:rsidRPr="00A131A1">
        <w:rPr>
          <w:rFonts w:ascii="Times New Roman" w:hAnsi="Times New Roman" w:cs="Times New Roman"/>
          <w:b/>
          <w:bCs/>
          <w:i/>
          <w:iCs/>
          <w:sz w:val="24"/>
          <w:szCs w:val="24"/>
          <w:lang w:val="en-US"/>
        </w:rPr>
        <w:t>.</w:t>
      </w:r>
    </w:p>
    <w:p w14:paraId="314D4A85" w14:textId="77777777" w:rsidR="00835AF5" w:rsidRPr="00A131A1" w:rsidRDefault="00835AF5" w:rsidP="00A543E2">
      <w:pPr>
        <w:spacing w:after="0" w:line="360" w:lineRule="auto"/>
        <w:jc w:val="both"/>
        <w:rPr>
          <w:rFonts w:ascii="Times New Roman" w:hAnsi="Times New Roman" w:cs="Times New Roman"/>
          <w:sz w:val="24"/>
          <w:szCs w:val="24"/>
          <w:lang w:val="en-US"/>
        </w:rPr>
      </w:pPr>
    </w:p>
    <w:p w14:paraId="01F2ABFF" w14:textId="0A34F101" w:rsidR="00835AF5" w:rsidRPr="00281CB5" w:rsidRDefault="00835AF5" w:rsidP="00A543E2">
      <w:pPr>
        <w:spacing w:after="0" w:line="360" w:lineRule="auto"/>
        <w:jc w:val="both"/>
        <w:rPr>
          <w:rFonts w:ascii="Times New Roman" w:hAnsi="Times New Roman" w:cs="Times New Roman"/>
          <w:sz w:val="24"/>
          <w:szCs w:val="24"/>
          <w:lang w:val="en-US"/>
        </w:rPr>
      </w:pPr>
      <w:r w:rsidRPr="00A131A1">
        <w:rPr>
          <w:rFonts w:ascii="Times New Roman" w:hAnsi="Times New Roman" w:cs="Times New Roman"/>
          <w:sz w:val="24"/>
          <w:szCs w:val="24"/>
          <w:lang w:val="en-US"/>
        </w:rPr>
        <w:t xml:space="preserve">Written and signed today, </w:t>
      </w:r>
      <w:r w:rsidR="00A244D7" w:rsidRPr="00A131A1">
        <w:rPr>
          <w:rFonts w:ascii="Times New Roman" w:hAnsi="Times New Roman" w:cs="Times New Roman"/>
          <w:sz w:val="24"/>
          <w:szCs w:val="24"/>
          <w:lang w:val="en-US"/>
        </w:rPr>
        <w:t>1</w:t>
      </w:r>
      <w:r w:rsidR="00D85CE5" w:rsidRPr="00A131A1">
        <w:rPr>
          <w:rFonts w:ascii="Times New Roman" w:hAnsi="Times New Roman" w:cs="Times New Roman"/>
          <w:sz w:val="24"/>
          <w:szCs w:val="24"/>
          <w:lang w:val="en-US"/>
        </w:rPr>
        <w:t>5</w:t>
      </w:r>
      <w:r w:rsidR="00D16E17" w:rsidRPr="00D16E17">
        <w:rPr>
          <w:rFonts w:ascii="Times New Roman" w:hAnsi="Times New Roman" w:cs="Times New Roman"/>
          <w:sz w:val="24"/>
          <w:szCs w:val="24"/>
          <w:lang w:val="en-US"/>
        </w:rPr>
        <w:t xml:space="preserve"> </w:t>
      </w:r>
      <w:r w:rsidR="004B29BA">
        <w:rPr>
          <w:rFonts w:ascii="Times New Roman" w:hAnsi="Times New Roman" w:cs="Times New Roman"/>
          <w:sz w:val="24"/>
          <w:szCs w:val="24"/>
          <w:lang w:val="en-US"/>
        </w:rPr>
        <w:t>December</w:t>
      </w:r>
      <w:r w:rsidR="00D85CE5">
        <w:rPr>
          <w:rFonts w:ascii="Times New Roman" w:hAnsi="Times New Roman" w:cs="Times New Roman"/>
          <w:sz w:val="24"/>
          <w:szCs w:val="24"/>
          <w:lang w:val="en-US"/>
        </w:rPr>
        <w:t xml:space="preserve"> 2025</w:t>
      </w:r>
      <w:r w:rsidRPr="00281CB5">
        <w:rPr>
          <w:rFonts w:ascii="Times New Roman" w:hAnsi="Times New Roman" w:cs="Times New Roman"/>
          <w:sz w:val="24"/>
          <w:szCs w:val="24"/>
          <w:lang w:val="en-US"/>
        </w:rPr>
        <w:t>, in 4 (four) originals.</w:t>
      </w:r>
    </w:p>
    <w:p w14:paraId="002D87E3" w14:textId="77777777" w:rsidR="00BC6E6A" w:rsidRPr="00281CB5" w:rsidRDefault="00BC6E6A" w:rsidP="002C2A5F">
      <w:pPr>
        <w:spacing w:after="0" w:line="360" w:lineRule="auto"/>
        <w:jc w:val="both"/>
        <w:rPr>
          <w:rFonts w:ascii="Times New Roman" w:hAnsi="Times New Roman" w:cs="Times New Roman"/>
          <w:iCs/>
          <w:sz w:val="24"/>
          <w:szCs w:val="24"/>
          <w:lang w:val="en-US"/>
        </w:rPr>
      </w:pPr>
    </w:p>
    <w:p w14:paraId="6DC2C9D5" w14:textId="2BE3F0EE" w:rsidR="00BC6E6A" w:rsidRPr="00281CB5" w:rsidRDefault="009C7599"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Pr="00281CB5">
        <w:rPr>
          <w:rFonts w:ascii="Times New Roman" w:hAnsi="Times New Roman" w:cs="Times New Roman"/>
          <w:iCs/>
          <w:sz w:val="24"/>
          <w:szCs w:val="24"/>
          <w:lang w:val="en-US"/>
        </w:rPr>
        <w:t xml:space="preserve">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02AE08FC" w:rsidR="00BC6E6A" w:rsidRPr="00281CB5" w:rsidRDefault="001E20F7"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w:t>
      </w:r>
      <w:r w:rsidR="004B29BA">
        <w:rPr>
          <w:rFonts w:ascii="Times New Roman" w:hAnsi="Times New Roman" w:cs="Times New Roman"/>
          <w:iCs/>
          <w:sz w:val="24"/>
          <w:szCs w:val="24"/>
          <w:lang w:val="en-US"/>
        </w:rPr>
        <w:t>/</w:t>
      </w:r>
      <w:proofErr w:type="spellStart"/>
      <w:r w:rsidR="004B29BA">
        <w:rPr>
          <w:rFonts w:ascii="Times New Roman" w:hAnsi="Times New Roman" w:cs="Times New Roman"/>
          <w:iCs/>
          <w:sz w:val="24"/>
          <w:szCs w:val="24"/>
          <w:lang w:val="en-US"/>
        </w:rPr>
        <w:t>Ms</w:t>
      </w:r>
      <w:proofErr w:type="spellEnd"/>
      <w:r w:rsidR="00BC6E6A" w:rsidRPr="00281CB5">
        <w:rPr>
          <w:rFonts w:ascii="Times New Roman" w:hAnsi="Times New Roman" w:cs="Times New Roman"/>
          <w:iCs/>
          <w:sz w:val="24"/>
          <w:szCs w:val="24"/>
          <w:lang w:val="en-US"/>
        </w:rPr>
        <w:t xml:space="preserve"> </w:t>
      </w:r>
      <w:r w:rsidR="004B29BA">
        <w:rPr>
          <w:rFonts w:ascii="Times New Roman" w:hAnsi="Times New Roman" w:cs="Times New Roman"/>
          <w:iCs/>
          <w:sz w:val="24"/>
          <w:szCs w:val="24"/>
          <w:lang w:val="en-US"/>
        </w:rPr>
        <w:t>[</w:t>
      </w:r>
      <w:r w:rsidR="004B29BA" w:rsidRPr="004B29BA">
        <w:rPr>
          <w:rFonts w:ascii="Times New Roman" w:hAnsi="Times New Roman" w:cs="Times New Roman"/>
          <w:iCs/>
          <w:sz w:val="24"/>
          <w:szCs w:val="24"/>
          <w:highlight w:val="lightGray"/>
          <w:lang w:val="en-US"/>
        </w:rPr>
        <w:t>to be inserted</w:t>
      </w:r>
      <w:r w:rsidR="004B29BA">
        <w:rPr>
          <w:rFonts w:ascii="Times New Roman" w:hAnsi="Times New Roman" w:cs="Times New Roman"/>
          <w:iCs/>
          <w:sz w:val="24"/>
          <w:szCs w:val="24"/>
          <w:lang w:val="en-US"/>
        </w:rPr>
        <w:t>]</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4B29BA" w:rsidRPr="00281CB5">
        <w:rPr>
          <w:rFonts w:ascii="Times New Roman" w:hAnsi="Times New Roman" w:cs="Times New Roman"/>
          <w:iCs/>
          <w:sz w:val="24"/>
          <w:szCs w:val="24"/>
          <w:lang w:val="en-US"/>
        </w:rPr>
        <w:t>Mr.</w:t>
      </w:r>
      <w:r w:rsidR="004B29BA">
        <w:rPr>
          <w:rFonts w:ascii="Times New Roman" w:hAnsi="Times New Roman" w:cs="Times New Roman"/>
          <w:iCs/>
          <w:sz w:val="24"/>
          <w:szCs w:val="24"/>
          <w:lang w:val="en-US"/>
        </w:rPr>
        <w:t>/Ms</w:t>
      </w:r>
      <w:r w:rsidR="00BC6E6A" w:rsidRPr="00281CB5">
        <w:rPr>
          <w:rFonts w:ascii="Times New Roman" w:hAnsi="Times New Roman" w:cs="Times New Roman"/>
          <w:iCs/>
          <w:sz w:val="24"/>
          <w:szCs w:val="24"/>
          <w:lang w:val="en-US"/>
        </w:rPr>
        <w:t xml:space="preserve">. </w:t>
      </w:r>
      <w:r w:rsidR="004B29BA">
        <w:rPr>
          <w:rFonts w:ascii="Times New Roman" w:hAnsi="Times New Roman" w:cs="Times New Roman"/>
          <w:iCs/>
          <w:sz w:val="24"/>
          <w:szCs w:val="24"/>
          <w:lang w:val="en-US"/>
        </w:rPr>
        <w:t>[</w:t>
      </w:r>
      <w:r w:rsidR="004B29BA" w:rsidRPr="004B29BA">
        <w:rPr>
          <w:rFonts w:ascii="Times New Roman" w:hAnsi="Times New Roman" w:cs="Times New Roman"/>
          <w:iCs/>
          <w:sz w:val="24"/>
          <w:szCs w:val="24"/>
          <w:highlight w:val="lightGray"/>
          <w:lang w:val="en-US"/>
        </w:rPr>
        <w:t>to be inserted</w:t>
      </w:r>
      <w:r w:rsidR="004B29BA">
        <w:rPr>
          <w:rFonts w:ascii="Times New Roman" w:hAnsi="Times New Roman" w:cs="Times New Roman"/>
          <w:iCs/>
          <w:sz w:val="24"/>
          <w:szCs w:val="24"/>
          <w:lang w:val="en-US"/>
        </w:rPr>
        <w:t>]</w:t>
      </w:r>
      <w:r w:rsidR="004B29BA" w:rsidRPr="00281CB5">
        <w:rPr>
          <w:rFonts w:ascii="Times New Roman" w:hAnsi="Times New Roman" w:cs="Times New Roman"/>
          <w:iCs/>
          <w:sz w:val="24"/>
          <w:szCs w:val="24"/>
          <w:lang w:val="en-US"/>
        </w:rPr>
        <w:tab/>
        <w:t>Mr.</w:t>
      </w:r>
      <w:r w:rsidR="004B29BA">
        <w:rPr>
          <w:rFonts w:ascii="Times New Roman" w:hAnsi="Times New Roman" w:cs="Times New Roman"/>
          <w:iCs/>
          <w:sz w:val="24"/>
          <w:szCs w:val="24"/>
          <w:lang w:val="en-US"/>
        </w:rPr>
        <w:t>/Ms</w:t>
      </w:r>
      <w:r w:rsidR="00DA5951" w:rsidRPr="00281CB5">
        <w:rPr>
          <w:rFonts w:ascii="Times New Roman" w:hAnsi="Times New Roman" w:cs="Times New Roman"/>
          <w:iCs/>
          <w:sz w:val="24"/>
          <w:szCs w:val="24"/>
          <w:lang w:val="en-US"/>
        </w:rPr>
        <w:t xml:space="preserve">. </w:t>
      </w:r>
      <w:r w:rsidR="004B29BA">
        <w:rPr>
          <w:rFonts w:ascii="Times New Roman" w:hAnsi="Times New Roman" w:cs="Times New Roman"/>
          <w:iCs/>
          <w:sz w:val="24"/>
          <w:szCs w:val="24"/>
          <w:lang w:val="en-US"/>
        </w:rPr>
        <w:t>[</w:t>
      </w:r>
      <w:r w:rsidR="004B29BA" w:rsidRPr="004B29BA">
        <w:rPr>
          <w:rFonts w:ascii="Times New Roman" w:hAnsi="Times New Roman" w:cs="Times New Roman"/>
          <w:iCs/>
          <w:sz w:val="24"/>
          <w:szCs w:val="24"/>
          <w:highlight w:val="lightGray"/>
          <w:lang w:val="en-US"/>
        </w:rPr>
        <w:t>to be inserted</w:t>
      </w:r>
      <w:r w:rsidR="004B29BA">
        <w:rPr>
          <w:rFonts w:ascii="Times New Roman" w:hAnsi="Times New Roman" w:cs="Times New Roman"/>
          <w:iCs/>
          <w:sz w:val="24"/>
          <w:szCs w:val="24"/>
          <w:lang w:val="en-US"/>
        </w:rPr>
        <w:t>]</w:t>
      </w:r>
      <w:r w:rsidR="004B29BA" w:rsidRPr="00281CB5">
        <w:rPr>
          <w:rFonts w:ascii="Times New Roman" w:hAnsi="Times New Roman" w:cs="Times New Roman"/>
          <w:iCs/>
          <w:sz w:val="24"/>
          <w:szCs w:val="24"/>
          <w:lang w:val="en-US"/>
        </w:rPr>
        <w:tab/>
      </w:r>
    </w:p>
    <w:p w14:paraId="4D7F0C21"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79D189AC"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7376E" w14:textId="77777777" w:rsidR="00C40605" w:rsidRDefault="00C40605" w:rsidP="00851033">
      <w:pPr>
        <w:spacing w:after="0" w:line="240" w:lineRule="auto"/>
      </w:pPr>
      <w:r>
        <w:separator/>
      </w:r>
    </w:p>
  </w:endnote>
  <w:endnote w:type="continuationSeparator" w:id="0">
    <w:p w14:paraId="450AD886" w14:textId="77777777" w:rsidR="00C40605" w:rsidRDefault="00C40605"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E26BA" w14:textId="77777777" w:rsidR="00C40605" w:rsidRDefault="00C40605" w:rsidP="00851033">
      <w:pPr>
        <w:spacing w:after="0" w:line="240" w:lineRule="auto"/>
      </w:pPr>
      <w:r>
        <w:separator/>
      </w:r>
    </w:p>
  </w:footnote>
  <w:footnote w:type="continuationSeparator" w:id="0">
    <w:p w14:paraId="410CE255" w14:textId="77777777" w:rsidR="00C40605" w:rsidRDefault="00C40605"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652024"/>
    <w:multiLevelType w:val="multilevel"/>
    <w:tmpl w:val="E68409C6"/>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720"/>
        </w:tabs>
        <w:ind w:left="720" w:hanging="720"/>
      </w:pPr>
      <w:rPr>
        <w:rFonts w:hint="default"/>
        <w:b w:val="0"/>
        <w:bCs/>
      </w:rPr>
    </w:lvl>
    <w:lvl w:ilvl="2">
      <w:start w:val="1"/>
      <w:numFmt w:val="decimal"/>
      <w:pStyle w:val="Heading3"/>
      <w:lvlText w:val="%2.%3."/>
      <w:lvlJc w:val="left"/>
      <w:pPr>
        <w:tabs>
          <w:tab w:val="num" w:pos="720"/>
        </w:tabs>
        <w:ind w:left="720" w:hanging="720"/>
      </w:pPr>
      <w:rPr>
        <w:rFonts w:hint="default"/>
      </w:rPr>
    </w:lvl>
    <w:lvl w:ilvl="3">
      <w:start w:val="1"/>
      <w:numFmt w:val="decimal"/>
      <w:pStyle w:val="Heading4"/>
      <w:lvlText w:val="%2.%3.%4."/>
      <w:lvlJc w:val="left"/>
      <w:pPr>
        <w:tabs>
          <w:tab w:val="num" w:pos="720"/>
        </w:tabs>
        <w:ind w:left="720" w:hanging="720"/>
      </w:pPr>
      <w:rPr>
        <w:rFonts w:hint="default"/>
      </w:rPr>
    </w:lvl>
    <w:lvl w:ilvl="4">
      <w:start w:val="1"/>
      <w:numFmt w:val="lowerLetter"/>
      <w:pStyle w:val="Heading5"/>
      <w:lvlText w:val="%5."/>
      <w:lvlJc w:val="left"/>
      <w:pPr>
        <w:ind w:left="360" w:hanging="360"/>
      </w:pPr>
      <w:rPr>
        <w:rFonts w:hint="default"/>
      </w:rPr>
    </w:lvl>
    <w:lvl w:ilvl="5">
      <w:start w:val="1"/>
      <w:numFmt w:val="lowerRoman"/>
      <w:pStyle w:val="Heading6"/>
      <w:lvlText w:val="(%6)"/>
      <w:lvlJc w:val="left"/>
      <w:pPr>
        <w:tabs>
          <w:tab w:val="num" w:pos="720"/>
        </w:tabs>
        <w:ind w:left="1440" w:hanging="720"/>
      </w:pPr>
      <w:rPr>
        <w:rFonts w:hint="default"/>
      </w:rPr>
    </w:lvl>
    <w:lvl w:ilvl="6">
      <w:start w:val="1"/>
      <w:numFmt w:val="lowerLetter"/>
      <w:pStyle w:val="Heading7"/>
      <w:lvlText w:val="(%7)"/>
      <w:lvlJc w:val="left"/>
      <w:pPr>
        <w:tabs>
          <w:tab w:val="num" w:pos="1440"/>
        </w:tabs>
        <w:ind w:left="216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right"/>
      <w:pPr>
        <w:tabs>
          <w:tab w:val="num" w:pos="720"/>
        </w:tabs>
        <w:ind w:left="720" w:hanging="720"/>
      </w:pPr>
      <w:rPr>
        <w:rFonts w:hint="default"/>
      </w:rPr>
    </w:lvl>
  </w:abstractNum>
  <w:abstractNum w:abstractNumId="3" w15:restartNumberingAfterBreak="0">
    <w:nsid w:val="4BFC4030"/>
    <w:multiLevelType w:val="hybridMultilevel"/>
    <w:tmpl w:val="E4C29144"/>
    <w:lvl w:ilvl="0" w:tplc="433A6AB0">
      <w:start w:val="1"/>
      <w:numFmt w:val="upperLetter"/>
      <w:lvlText w:val="(%1)"/>
      <w:lvlJc w:val="left"/>
      <w:pPr>
        <w:ind w:left="720" w:hanging="360"/>
      </w:pPr>
      <w:rPr>
        <w:rFonts w:ascii="Georgia" w:hAnsi="Georgia" w:cs="Times New Roman" w:hint="default"/>
        <w:b w:val="0"/>
        <w:bCs/>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E48696A"/>
    <w:multiLevelType w:val="hybridMultilevel"/>
    <w:tmpl w:val="A6268C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C3C38"/>
    <w:multiLevelType w:val="hybridMultilevel"/>
    <w:tmpl w:val="DB12EA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29594D"/>
    <w:multiLevelType w:val="hybridMultilevel"/>
    <w:tmpl w:val="4C722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B4D9B"/>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63361E5"/>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2"/>
  </w:num>
  <w:num w:numId="6">
    <w:abstractNumId w:val="10"/>
  </w:num>
  <w:num w:numId="7">
    <w:abstractNumId w:val="9"/>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251"/>
    <w:rsid w:val="00067484"/>
    <w:rsid w:val="00067AEE"/>
    <w:rsid w:val="000763E3"/>
    <w:rsid w:val="00076961"/>
    <w:rsid w:val="00080204"/>
    <w:rsid w:val="00082A4F"/>
    <w:rsid w:val="0008317D"/>
    <w:rsid w:val="00084C0F"/>
    <w:rsid w:val="00086573"/>
    <w:rsid w:val="000874EE"/>
    <w:rsid w:val="000920D8"/>
    <w:rsid w:val="00094914"/>
    <w:rsid w:val="000954F4"/>
    <w:rsid w:val="00097922"/>
    <w:rsid w:val="000A00D2"/>
    <w:rsid w:val="000A13DD"/>
    <w:rsid w:val="000A35B4"/>
    <w:rsid w:val="000A368B"/>
    <w:rsid w:val="000A3A8E"/>
    <w:rsid w:val="000A4A65"/>
    <w:rsid w:val="000A4B2B"/>
    <w:rsid w:val="000A74AC"/>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150F"/>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47F8D"/>
    <w:rsid w:val="00152509"/>
    <w:rsid w:val="00153BBB"/>
    <w:rsid w:val="0015498E"/>
    <w:rsid w:val="00155917"/>
    <w:rsid w:val="00157742"/>
    <w:rsid w:val="001579A7"/>
    <w:rsid w:val="00161975"/>
    <w:rsid w:val="00174086"/>
    <w:rsid w:val="001753E3"/>
    <w:rsid w:val="00175443"/>
    <w:rsid w:val="00177070"/>
    <w:rsid w:val="00184818"/>
    <w:rsid w:val="0018554C"/>
    <w:rsid w:val="0018556C"/>
    <w:rsid w:val="00187465"/>
    <w:rsid w:val="00192646"/>
    <w:rsid w:val="00195690"/>
    <w:rsid w:val="001A0094"/>
    <w:rsid w:val="001A130F"/>
    <w:rsid w:val="001A132E"/>
    <w:rsid w:val="001A13B4"/>
    <w:rsid w:val="001A2998"/>
    <w:rsid w:val="001A4839"/>
    <w:rsid w:val="001B4CE1"/>
    <w:rsid w:val="001B564F"/>
    <w:rsid w:val="001C00D6"/>
    <w:rsid w:val="001C05C4"/>
    <w:rsid w:val="001C1A77"/>
    <w:rsid w:val="001C1B85"/>
    <w:rsid w:val="001C26F4"/>
    <w:rsid w:val="001C2C47"/>
    <w:rsid w:val="001C672E"/>
    <w:rsid w:val="001C73B8"/>
    <w:rsid w:val="001D27CB"/>
    <w:rsid w:val="001D3D5D"/>
    <w:rsid w:val="001D4AE7"/>
    <w:rsid w:val="001E1DF1"/>
    <w:rsid w:val="001E20F7"/>
    <w:rsid w:val="001E23B5"/>
    <w:rsid w:val="001E47B8"/>
    <w:rsid w:val="001E5F3A"/>
    <w:rsid w:val="001F0D7A"/>
    <w:rsid w:val="001F2825"/>
    <w:rsid w:val="001F3B91"/>
    <w:rsid w:val="002000F1"/>
    <w:rsid w:val="0020394A"/>
    <w:rsid w:val="002062C5"/>
    <w:rsid w:val="00212448"/>
    <w:rsid w:val="00215F09"/>
    <w:rsid w:val="00217447"/>
    <w:rsid w:val="00217BB2"/>
    <w:rsid w:val="00221943"/>
    <w:rsid w:val="00221DB0"/>
    <w:rsid w:val="002230C3"/>
    <w:rsid w:val="00223102"/>
    <w:rsid w:val="00223465"/>
    <w:rsid w:val="00223F61"/>
    <w:rsid w:val="00225042"/>
    <w:rsid w:val="00226952"/>
    <w:rsid w:val="002304B3"/>
    <w:rsid w:val="002306C2"/>
    <w:rsid w:val="00234D2E"/>
    <w:rsid w:val="00240D10"/>
    <w:rsid w:val="002416E7"/>
    <w:rsid w:val="0024190F"/>
    <w:rsid w:val="002423A1"/>
    <w:rsid w:val="00244F07"/>
    <w:rsid w:val="0024624D"/>
    <w:rsid w:val="00246F5B"/>
    <w:rsid w:val="00253334"/>
    <w:rsid w:val="00257238"/>
    <w:rsid w:val="0025778A"/>
    <w:rsid w:val="002603AE"/>
    <w:rsid w:val="00263646"/>
    <w:rsid w:val="00265497"/>
    <w:rsid w:val="00271870"/>
    <w:rsid w:val="00273C91"/>
    <w:rsid w:val="002766B1"/>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C0176"/>
    <w:rsid w:val="002C0B6E"/>
    <w:rsid w:val="002C1431"/>
    <w:rsid w:val="002C2A5F"/>
    <w:rsid w:val="002C2E0E"/>
    <w:rsid w:val="002C40CA"/>
    <w:rsid w:val="002C74F8"/>
    <w:rsid w:val="002C76DD"/>
    <w:rsid w:val="002D16CB"/>
    <w:rsid w:val="002D2E63"/>
    <w:rsid w:val="002D3EEC"/>
    <w:rsid w:val="002D64F9"/>
    <w:rsid w:val="002D787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4969"/>
    <w:rsid w:val="00326684"/>
    <w:rsid w:val="00330F39"/>
    <w:rsid w:val="00332B23"/>
    <w:rsid w:val="00334185"/>
    <w:rsid w:val="00335275"/>
    <w:rsid w:val="0033607A"/>
    <w:rsid w:val="003363B5"/>
    <w:rsid w:val="00336E4A"/>
    <w:rsid w:val="00344F55"/>
    <w:rsid w:val="00347168"/>
    <w:rsid w:val="00351792"/>
    <w:rsid w:val="003525B8"/>
    <w:rsid w:val="0035527F"/>
    <w:rsid w:val="00355F63"/>
    <w:rsid w:val="0035742B"/>
    <w:rsid w:val="00357C68"/>
    <w:rsid w:val="00360B12"/>
    <w:rsid w:val="00360E4F"/>
    <w:rsid w:val="00363546"/>
    <w:rsid w:val="0036354E"/>
    <w:rsid w:val="00366117"/>
    <w:rsid w:val="003724B3"/>
    <w:rsid w:val="00373E51"/>
    <w:rsid w:val="003752E0"/>
    <w:rsid w:val="0037546F"/>
    <w:rsid w:val="003774B5"/>
    <w:rsid w:val="00380094"/>
    <w:rsid w:val="00382AEB"/>
    <w:rsid w:val="00382E62"/>
    <w:rsid w:val="00384442"/>
    <w:rsid w:val="00386ADD"/>
    <w:rsid w:val="00387AFF"/>
    <w:rsid w:val="00387FC6"/>
    <w:rsid w:val="00391394"/>
    <w:rsid w:val="003913BC"/>
    <w:rsid w:val="003935A8"/>
    <w:rsid w:val="00394003"/>
    <w:rsid w:val="00395C4E"/>
    <w:rsid w:val="003972DA"/>
    <w:rsid w:val="003A05EA"/>
    <w:rsid w:val="003A0F4C"/>
    <w:rsid w:val="003A465A"/>
    <w:rsid w:val="003A4B67"/>
    <w:rsid w:val="003B085C"/>
    <w:rsid w:val="003B3FB5"/>
    <w:rsid w:val="003B4896"/>
    <w:rsid w:val="003B5C7C"/>
    <w:rsid w:val="003C2FAB"/>
    <w:rsid w:val="003C4EF5"/>
    <w:rsid w:val="003C5651"/>
    <w:rsid w:val="003C69F0"/>
    <w:rsid w:val="003C6E81"/>
    <w:rsid w:val="003C7582"/>
    <w:rsid w:val="003D199F"/>
    <w:rsid w:val="003D251C"/>
    <w:rsid w:val="003D3B45"/>
    <w:rsid w:val="003D47C0"/>
    <w:rsid w:val="003D6A30"/>
    <w:rsid w:val="003E210F"/>
    <w:rsid w:val="003E25A5"/>
    <w:rsid w:val="003E5F6B"/>
    <w:rsid w:val="003E6DF1"/>
    <w:rsid w:val="003E6E9E"/>
    <w:rsid w:val="003F44A3"/>
    <w:rsid w:val="003F6DDF"/>
    <w:rsid w:val="003F74AA"/>
    <w:rsid w:val="00402370"/>
    <w:rsid w:val="004025E6"/>
    <w:rsid w:val="0040286D"/>
    <w:rsid w:val="0040290B"/>
    <w:rsid w:val="00402BED"/>
    <w:rsid w:val="00402CE6"/>
    <w:rsid w:val="0040386C"/>
    <w:rsid w:val="00403C4B"/>
    <w:rsid w:val="00404473"/>
    <w:rsid w:val="00410975"/>
    <w:rsid w:val="004110AC"/>
    <w:rsid w:val="00412677"/>
    <w:rsid w:val="0041589A"/>
    <w:rsid w:val="004161C8"/>
    <w:rsid w:val="00416EA2"/>
    <w:rsid w:val="0042067C"/>
    <w:rsid w:val="004213F3"/>
    <w:rsid w:val="00421AB4"/>
    <w:rsid w:val="00422E69"/>
    <w:rsid w:val="00426A85"/>
    <w:rsid w:val="004279DA"/>
    <w:rsid w:val="004279E4"/>
    <w:rsid w:val="004333BB"/>
    <w:rsid w:val="00434DB8"/>
    <w:rsid w:val="004374A2"/>
    <w:rsid w:val="00440096"/>
    <w:rsid w:val="00441078"/>
    <w:rsid w:val="004424ED"/>
    <w:rsid w:val="0044311B"/>
    <w:rsid w:val="00443654"/>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1586"/>
    <w:rsid w:val="00494687"/>
    <w:rsid w:val="004A40DB"/>
    <w:rsid w:val="004A44FC"/>
    <w:rsid w:val="004A50A2"/>
    <w:rsid w:val="004A59E5"/>
    <w:rsid w:val="004A5B4B"/>
    <w:rsid w:val="004B075B"/>
    <w:rsid w:val="004B0C86"/>
    <w:rsid w:val="004B125C"/>
    <w:rsid w:val="004B29BA"/>
    <w:rsid w:val="004B6624"/>
    <w:rsid w:val="004B702D"/>
    <w:rsid w:val="004C023D"/>
    <w:rsid w:val="004C166C"/>
    <w:rsid w:val="004C1A1D"/>
    <w:rsid w:val="004C54BE"/>
    <w:rsid w:val="004C5974"/>
    <w:rsid w:val="004C62AF"/>
    <w:rsid w:val="004C63DF"/>
    <w:rsid w:val="004D0B53"/>
    <w:rsid w:val="004D5BC8"/>
    <w:rsid w:val="004D7EEC"/>
    <w:rsid w:val="004E1336"/>
    <w:rsid w:val="004E14FA"/>
    <w:rsid w:val="004E248E"/>
    <w:rsid w:val="004E6A1D"/>
    <w:rsid w:val="004F1B31"/>
    <w:rsid w:val="004F274D"/>
    <w:rsid w:val="005022E4"/>
    <w:rsid w:val="00505022"/>
    <w:rsid w:val="00506C1F"/>
    <w:rsid w:val="00507E9B"/>
    <w:rsid w:val="005127D9"/>
    <w:rsid w:val="005130EB"/>
    <w:rsid w:val="00523EC5"/>
    <w:rsid w:val="00525BF5"/>
    <w:rsid w:val="00525E48"/>
    <w:rsid w:val="00526ADC"/>
    <w:rsid w:val="005407DE"/>
    <w:rsid w:val="0054283F"/>
    <w:rsid w:val="00545784"/>
    <w:rsid w:val="005459CB"/>
    <w:rsid w:val="00546449"/>
    <w:rsid w:val="00553FC1"/>
    <w:rsid w:val="00556468"/>
    <w:rsid w:val="005604DC"/>
    <w:rsid w:val="005614AD"/>
    <w:rsid w:val="00561E5B"/>
    <w:rsid w:val="00563BF2"/>
    <w:rsid w:val="00566E8C"/>
    <w:rsid w:val="00573769"/>
    <w:rsid w:val="005816BB"/>
    <w:rsid w:val="005852C6"/>
    <w:rsid w:val="005874A0"/>
    <w:rsid w:val="0058796D"/>
    <w:rsid w:val="005946AA"/>
    <w:rsid w:val="00594CB6"/>
    <w:rsid w:val="00595027"/>
    <w:rsid w:val="0059527D"/>
    <w:rsid w:val="00595B36"/>
    <w:rsid w:val="005A0DA7"/>
    <w:rsid w:val="005A1076"/>
    <w:rsid w:val="005A1FAE"/>
    <w:rsid w:val="005A6F21"/>
    <w:rsid w:val="005B037C"/>
    <w:rsid w:val="005B0681"/>
    <w:rsid w:val="005B31E9"/>
    <w:rsid w:val="005B4ED7"/>
    <w:rsid w:val="005B520B"/>
    <w:rsid w:val="005C4B5A"/>
    <w:rsid w:val="005C7662"/>
    <w:rsid w:val="005C7CE5"/>
    <w:rsid w:val="005D1BC3"/>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2ADE"/>
    <w:rsid w:val="00603D2A"/>
    <w:rsid w:val="00610B32"/>
    <w:rsid w:val="00614009"/>
    <w:rsid w:val="006156B8"/>
    <w:rsid w:val="0061671A"/>
    <w:rsid w:val="00616D5E"/>
    <w:rsid w:val="00616F81"/>
    <w:rsid w:val="006247BB"/>
    <w:rsid w:val="00625698"/>
    <w:rsid w:val="00630150"/>
    <w:rsid w:val="006318D4"/>
    <w:rsid w:val="0063193D"/>
    <w:rsid w:val="00632485"/>
    <w:rsid w:val="00634126"/>
    <w:rsid w:val="00634301"/>
    <w:rsid w:val="006358E5"/>
    <w:rsid w:val="00643F69"/>
    <w:rsid w:val="00645F9A"/>
    <w:rsid w:val="00647461"/>
    <w:rsid w:val="00647593"/>
    <w:rsid w:val="006507C0"/>
    <w:rsid w:val="00652420"/>
    <w:rsid w:val="00653ECB"/>
    <w:rsid w:val="00656736"/>
    <w:rsid w:val="00660045"/>
    <w:rsid w:val="00662ADA"/>
    <w:rsid w:val="00664DAF"/>
    <w:rsid w:val="00664F7B"/>
    <w:rsid w:val="006653CD"/>
    <w:rsid w:val="00665957"/>
    <w:rsid w:val="0066622C"/>
    <w:rsid w:val="00666C55"/>
    <w:rsid w:val="006670AE"/>
    <w:rsid w:val="006672C6"/>
    <w:rsid w:val="00667FB5"/>
    <w:rsid w:val="006709C8"/>
    <w:rsid w:val="00675B9E"/>
    <w:rsid w:val="00677AB6"/>
    <w:rsid w:val="00680C1A"/>
    <w:rsid w:val="00684E0B"/>
    <w:rsid w:val="006910C8"/>
    <w:rsid w:val="00691E8D"/>
    <w:rsid w:val="00692A3D"/>
    <w:rsid w:val="00693F7C"/>
    <w:rsid w:val="006954AD"/>
    <w:rsid w:val="00695659"/>
    <w:rsid w:val="006956AF"/>
    <w:rsid w:val="006A35F5"/>
    <w:rsid w:val="006A3BF7"/>
    <w:rsid w:val="006B069B"/>
    <w:rsid w:val="006B210D"/>
    <w:rsid w:val="006B29AA"/>
    <w:rsid w:val="006B379D"/>
    <w:rsid w:val="006B5D03"/>
    <w:rsid w:val="006B6CD2"/>
    <w:rsid w:val="006B7720"/>
    <w:rsid w:val="006C21CE"/>
    <w:rsid w:val="006C2767"/>
    <w:rsid w:val="006C5150"/>
    <w:rsid w:val="006C5550"/>
    <w:rsid w:val="006C5C6F"/>
    <w:rsid w:val="006C5EEF"/>
    <w:rsid w:val="006C686B"/>
    <w:rsid w:val="006C7686"/>
    <w:rsid w:val="006D166D"/>
    <w:rsid w:val="006D6FAF"/>
    <w:rsid w:val="006D7450"/>
    <w:rsid w:val="006E4F45"/>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0CFC"/>
    <w:rsid w:val="00741038"/>
    <w:rsid w:val="00741276"/>
    <w:rsid w:val="00743AC7"/>
    <w:rsid w:val="007463C0"/>
    <w:rsid w:val="00750B41"/>
    <w:rsid w:val="00755142"/>
    <w:rsid w:val="00755979"/>
    <w:rsid w:val="0075625F"/>
    <w:rsid w:val="007576C6"/>
    <w:rsid w:val="007605D0"/>
    <w:rsid w:val="00765A9A"/>
    <w:rsid w:val="0076676F"/>
    <w:rsid w:val="0076734A"/>
    <w:rsid w:val="007675B6"/>
    <w:rsid w:val="00770B93"/>
    <w:rsid w:val="0077193F"/>
    <w:rsid w:val="007741AE"/>
    <w:rsid w:val="007744CA"/>
    <w:rsid w:val="007745EE"/>
    <w:rsid w:val="007749CC"/>
    <w:rsid w:val="00774D41"/>
    <w:rsid w:val="00775B1F"/>
    <w:rsid w:val="0077607F"/>
    <w:rsid w:val="007760BE"/>
    <w:rsid w:val="00776207"/>
    <w:rsid w:val="007769BB"/>
    <w:rsid w:val="00777024"/>
    <w:rsid w:val="00777B0D"/>
    <w:rsid w:val="00783C54"/>
    <w:rsid w:val="00787042"/>
    <w:rsid w:val="00791829"/>
    <w:rsid w:val="00792AF7"/>
    <w:rsid w:val="00795409"/>
    <w:rsid w:val="007A09CD"/>
    <w:rsid w:val="007A0AF3"/>
    <w:rsid w:val="007A1239"/>
    <w:rsid w:val="007A1FF8"/>
    <w:rsid w:val="007A251A"/>
    <w:rsid w:val="007A3A00"/>
    <w:rsid w:val="007A6718"/>
    <w:rsid w:val="007B06C9"/>
    <w:rsid w:val="007B1B82"/>
    <w:rsid w:val="007B2DCB"/>
    <w:rsid w:val="007B36F0"/>
    <w:rsid w:val="007B5248"/>
    <w:rsid w:val="007B7FFC"/>
    <w:rsid w:val="007C020E"/>
    <w:rsid w:val="007C0A6D"/>
    <w:rsid w:val="007C4F76"/>
    <w:rsid w:val="007D05AE"/>
    <w:rsid w:val="007D17A0"/>
    <w:rsid w:val="007D2D64"/>
    <w:rsid w:val="007D399B"/>
    <w:rsid w:val="007D465E"/>
    <w:rsid w:val="007E0F02"/>
    <w:rsid w:val="007E144A"/>
    <w:rsid w:val="007E14C1"/>
    <w:rsid w:val="007E2D3E"/>
    <w:rsid w:val="007E39D4"/>
    <w:rsid w:val="007E4F17"/>
    <w:rsid w:val="007E57CB"/>
    <w:rsid w:val="007E627B"/>
    <w:rsid w:val="007E6BA8"/>
    <w:rsid w:val="007E7299"/>
    <w:rsid w:val="007E790A"/>
    <w:rsid w:val="007F2187"/>
    <w:rsid w:val="007F778A"/>
    <w:rsid w:val="00801388"/>
    <w:rsid w:val="008032CD"/>
    <w:rsid w:val="0080344C"/>
    <w:rsid w:val="0080526C"/>
    <w:rsid w:val="0080528E"/>
    <w:rsid w:val="00805987"/>
    <w:rsid w:val="00806110"/>
    <w:rsid w:val="008064A5"/>
    <w:rsid w:val="00807F3C"/>
    <w:rsid w:val="008120E4"/>
    <w:rsid w:val="008134B9"/>
    <w:rsid w:val="0081434A"/>
    <w:rsid w:val="00816DF6"/>
    <w:rsid w:val="00817A20"/>
    <w:rsid w:val="00820418"/>
    <w:rsid w:val="00820AFF"/>
    <w:rsid w:val="00822B9B"/>
    <w:rsid w:val="008238B4"/>
    <w:rsid w:val="00824846"/>
    <w:rsid w:val="00825248"/>
    <w:rsid w:val="00827DDD"/>
    <w:rsid w:val="0083075E"/>
    <w:rsid w:val="0083150E"/>
    <w:rsid w:val="00833445"/>
    <w:rsid w:val="00834113"/>
    <w:rsid w:val="00835AF5"/>
    <w:rsid w:val="0083752A"/>
    <w:rsid w:val="0083757A"/>
    <w:rsid w:val="00840AA6"/>
    <w:rsid w:val="008507D1"/>
    <w:rsid w:val="00851033"/>
    <w:rsid w:val="008512E5"/>
    <w:rsid w:val="00851866"/>
    <w:rsid w:val="0085464D"/>
    <w:rsid w:val="008576FC"/>
    <w:rsid w:val="00860085"/>
    <w:rsid w:val="00863BD6"/>
    <w:rsid w:val="00863C8C"/>
    <w:rsid w:val="008648F1"/>
    <w:rsid w:val="00864DF4"/>
    <w:rsid w:val="008658D1"/>
    <w:rsid w:val="0087365A"/>
    <w:rsid w:val="00877C71"/>
    <w:rsid w:val="00880E7B"/>
    <w:rsid w:val="008821D8"/>
    <w:rsid w:val="008834BE"/>
    <w:rsid w:val="008835C9"/>
    <w:rsid w:val="00883F42"/>
    <w:rsid w:val="00885D0F"/>
    <w:rsid w:val="00890EDC"/>
    <w:rsid w:val="00894514"/>
    <w:rsid w:val="00896EE9"/>
    <w:rsid w:val="00897B17"/>
    <w:rsid w:val="008A307B"/>
    <w:rsid w:val="008A6A90"/>
    <w:rsid w:val="008B012F"/>
    <w:rsid w:val="008B1140"/>
    <w:rsid w:val="008B38E6"/>
    <w:rsid w:val="008B4824"/>
    <w:rsid w:val="008B77C1"/>
    <w:rsid w:val="008B7FFE"/>
    <w:rsid w:val="008C02B3"/>
    <w:rsid w:val="008C0EFB"/>
    <w:rsid w:val="008C3E0C"/>
    <w:rsid w:val="008C3E45"/>
    <w:rsid w:val="008C486E"/>
    <w:rsid w:val="008C4EBB"/>
    <w:rsid w:val="008C7A2F"/>
    <w:rsid w:val="008D203B"/>
    <w:rsid w:val="008D280B"/>
    <w:rsid w:val="008D4CB4"/>
    <w:rsid w:val="008E049C"/>
    <w:rsid w:val="008E2C03"/>
    <w:rsid w:val="008E3891"/>
    <w:rsid w:val="008E63BF"/>
    <w:rsid w:val="008F36BE"/>
    <w:rsid w:val="008F5093"/>
    <w:rsid w:val="00902D12"/>
    <w:rsid w:val="00905D28"/>
    <w:rsid w:val="00906264"/>
    <w:rsid w:val="00907470"/>
    <w:rsid w:val="00911320"/>
    <w:rsid w:val="00914B3F"/>
    <w:rsid w:val="0091620E"/>
    <w:rsid w:val="00917C17"/>
    <w:rsid w:val="00920305"/>
    <w:rsid w:val="009215D1"/>
    <w:rsid w:val="009219DD"/>
    <w:rsid w:val="00926B85"/>
    <w:rsid w:val="0092713C"/>
    <w:rsid w:val="0093527B"/>
    <w:rsid w:val="009358AA"/>
    <w:rsid w:val="0093755D"/>
    <w:rsid w:val="00940D9E"/>
    <w:rsid w:val="00940E80"/>
    <w:rsid w:val="009411D2"/>
    <w:rsid w:val="0094230F"/>
    <w:rsid w:val="00945115"/>
    <w:rsid w:val="00946B3F"/>
    <w:rsid w:val="0095025C"/>
    <w:rsid w:val="00951B19"/>
    <w:rsid w:val="0095308F"/>
    <w:rsid w:val="009533D5"/>
    <w:rsid w:val="00953FFB"/>
    <w:rsid w:val="00957A80"/>
    <w:rsid w:val="009612C9"/>
    <w:rsid w:val="00964729"/>
    <w:rsid w:val="00965451"/>
    <w:rsid w:val="009677B3"/>
    <w:rsid w:val="00971354"/>
    <w:rsid w:val="00973864"/>
    <w:rsid w:val="00973C31"/>
    <w:rsid w:val="00973FC1"/>
    <w:rsid w:val="009828FC"/>
    <w:rsid w:val="00987890"/>
    <w:rsid w:val="00991D64"/>
    <w:rsid w:val="009944B0"/>
    <w:rsid w:val="0099518F"/>
    <w:rsid w:val="00996E50"/>
    <w:rsid w:val="0099751A"/>
    <w:rsid w:val="00997BB5"/>
    <w:rsid w:val="009A1E4C"/>
    <w:rsid w:val="009A24A6"/>
    <w:rsid w:val="009A24B7"/>
    <w:rsid w:val="009A2EA9"/>
    <w:rsid w:val="009A3239"/>
    <w:rsid w:val="009A3988"/>
    <w:rsid w:val="009A5B1B"/>
    <w:rsid w:val="009B1C66"/>
    <w:rsid w:val="009B3257"/>
    <w:rsid w:val="009B48E1"/>
    <w:rsid w:val="009C29CE"/>
    <w:rsid w:val="009C7599"/>
    <w:rsid w:val="009C7930"/>
    <w:rsid w:val="009D344B"/>
    <w:rsid w:val="009D7150"/>
    <w:rsid w:val="009D7153"/>
    <w:rsid w:val="009E0E29"/>
    <w:rsid w:val="009E2561"/>
    <w:rsid w:val="009E52EA"/>
    <w:rsid w:val="009E63EC"/>
    <w:rsid w:val="009E67AA"/>
    <w:rsid w:val="009E680F"/>
    <w:rsid w:val="009E68C6"/>
    <w:rsid w:val="009E692C"/>
    <w:rsid w:val="009E6DA5"/>
    <w:rsid w:val="009F3198"/>
    <w:rsid w:val="009F4CFD"/>
    <w:rsid w:val="009F4ECA"/>
    <w:rsid w:val="009F56E6"/>
    <w:rsid w:val="009F6451"/>
    <w:rsid w:val="009F67BA"/>
    <w:rsid w:val="009F7BBE"/>
    <w:rsid w:val="009F7C50"/>
    <w:rsid w:val="00A0093E"/>
    <w:rsid w:val="00A00E88"/>
    <w:rsid w:val="00A02236"/>
    <w:rsid w:val="00A02281"/>
    <w:rsid w:val="00A03290"/>
    <w:rsid w:val="00A06345"/>
    <w:rsid w:val="00A064FE"/>
    <w:rsid w:val="00A07324"/>
    <w:rsid w:val="00A131A1"/>
    <w:rsid w:val="00A13ACE"/>
    <w:rsid w:val="00A13DD7"/>
    <w:rsid w:val="00A15B05"/>
    <w:rsid w:val="00A212BE"/>
    <w:rsid w:val="00A244D7"/>
    <w:rsid w:val="00A259AD"/>
    <w:rsid w:val="00A300AD"/>
    <w:rsid w:val="00A30789"/>
    <w:rsid w:val="00A33B3E"/>
    <w:rsid w:val="00A34506"/>
    <w:rsid w:val="00A35A37"/>
    <w:rsid w:val="00A44B0A"/>
    <w:rsid w:val="00A46240"/>
    <w:rsid w:val="00A46DEA"/>
    <w:rsid w:val="00A47538"/>
    <w:rsid w:val="00A523CE"/>
    <w:rsid w:val="00A543E2"/>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50BE"/>
    <w:rsid w:val="00A9519B"/>
    <w:rsid w:val="00AA1E9D"/>
    <w:rsid w:val="00AA7C95"/>
    <w:rsid w:val="00AB1205"/>
    <w:rsid w:val="00AB27E7"/>
    <w:rsid w:val="00AB3C56"/>
    <w:rsid w:val="00AB4382"/>
    <w:rsid w:val="00AB5D7C"/>
    <w:rsid w:val="00AB6ABD"/>
    <w:rsid w:val="00AC0EE6"/>
    <w:rsid w:val="00AC1134"/>
    <w:rsid w:val="00AC1F5E"/>
    <w:rsid w:val="00AC31DC"/>
    <w:rsid w:val="00AC3264"/>
    <w:rsid w:val="00AC4309"/>
    <w:rsid w:val="00AC4AFF"/>
    <w:rsid w:val="00AC50B9"/>
    <w:rsid w:val="00AC570B"/>
    <w:rsid w:val="00AC76CC"/>
    <w:rsid w:val="00AD014E"/>
    <w:rsid w:val="00AD25A9"/>
    <w:rsid w:val="00AD470A"/>
    <w:rsid w:val="00AD52FF"/>
    <w:rsid w:val="00AD7484"/>
    <w:rsid w:val="00AE2FE7"/>
    <w:rsid w:val="00AE34C9"/>
    <w:rsid w:val="00AE3F87"/>
    <w:rsid w:val="00AE44A0"/>
    <w:rsid w:val="00AE7D66"/>
    <w:rsid w:val="00AF15AF"/>
    <w:rsid w:val="00AF5096"/>
    <w:rsid w:val="00AF6BFF"/>
    <w:rsid w:val="00AF6E57"/>
    <w:rsid w:val="00B01477"/>
    <w:rsid w:val="00B01E09"/>
    <w:rsid w:val="00B02060"/>
    <w:rsid w:val="00B04C8D"/>
    <w:rsid w:val="00B04D1A"/>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4C80"/>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97C"/>
    <w:rsid w:val="00B65B88"/>
    <w:rsid w:val="00B65F6A"/>
    <w:rsid w:val="00B661BE"/>
    <w:rsid w:val="00B70ACD"/>
    <w:rsid w:val="00B72531"/>
    <w:rsid w:val="00B73354"/>
    <w:rsid w:val="00B75CCF"/>
    <w:rsid w:val="00B767D6"/>
    <w:rsid w:val="00B80E77"/>
    <w:rsid w:val="00B8366F"/>
    <w:rsid w:val="00B85828"/>
    <w:rsid w:val="00B86048"/>
    <w:rsid w:val="00B867DB"/>
    <w:rsid w:val="00B87747"/>
    <w:rsid w:val="00B910E2"/>
    <w:rsid w:val="00B9212C"/>
    <w:rsid w:val="00B934D4"/>
    <w:rsid w:val="00B94333"/>
    <w:rsid w:val="00B958DD"/>
    <w:rsid w:val="00B96B4A"/>
    <w:rsid w:val="00B96F19"/>
    <w:rsid w:val="00B97104"/>
    <w:rsid w:val="00BA6601"/>
    <w:rsid w:val="00BA6CFA"/>
    <w:rsid w:val="00BA798F"/>
    <w:rsid w:val="00BB0EE0"/>
    <w:rsid w:val="00BB1291"/>
    <w:rsid w:val="00BB4B62"/>
    <w:rsid w:val="00BB7B9D"/>
    <w:rsid w:val="00BC2FE7"/>
    <w:rsid w:val="00BC4461"/>
    <w:rsid w:val="00BC4FF8"/>
    <w:rsid w:val="00BC6E6A"/>
    <w:rsid w:val="00BD00AF"/>
    <w:rsid w:val="00BD1949"/>
    <w:rsid w:val="00BD409F"/>
    <w:rsid w:val="00BD4803"/>
    <w:rsid w:val="00BE22EE"/>
    <w:rsid w:val="00BE2FEE"/>
    <w:rsid w:val="00BE4199"/>
    <w:rsid w:val="00BE5984"/>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54AD"/>
    <w:rsid w:val="00C40605"/>
    <w:rsid w:val="00C44594"/>
    <w:rsid w:val="00C47CDA"/>
    <w:rsid w:val="00C50658"/>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2956"/>
    <w:rsid w:val="00C77EB4"/>
    <w:rsid w:val="00C8150D"/>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03"/>
    <w:rsid w:val="00CD27D7"/>
    <w:rsid w:val="00CD3430"/>
    <w:rsid w:val="00CD4802"/>
    <w:rsid w:val="00CD50B5"/>
    <w:rsid w:val="00CD5488"/>
    <w:rsid w:val="00CE3FAA"/>
    <w:rsid w:val="00CE5749"/>
    <w:rsid w:val="00CE63C2"/>
    <w:rsid w:val="00CF1F17"/>
    <w:rsid w:val="00CF431B"/>
    <w:rsid w:val="00CF474D"/>
    <w:rsid w:val="00CF52C7"/>
    <w:rsid w:val="00CF5BAA"/>
    <w:rsid w:val="00CF63BB"/>
    <w:rsid w:val="00CF7059"/>
    <w:rsid w:val="00D0064E"/>
    <w:rsid w:val="00D026D0"/>
    <w:rsid w:val="00D03EF2"/>
    <w:rsid w:val="00D0512E"/>
    <w:rsid w:val="00D1163E"/>
    <w:rsid w:val="00D14A97"/>
    <w:rsid w:val="00D16E17"/>
    <w:rsid w:val="00D24A5C"/>
    <w:rsid w:val="00D2596A"/>
    <w:rsid w:val="00D25C27"/>
    <w:rsid w:val="00D277CE"/>
    <w:rsid w:val="00D30469"/>
    <w:rsid w:val="00D308F1"/>
    <w:rsid w:val="00D322F8"/>
    <w:rsid w:val="00D37761"/>
    <w:rsid w:val="00D42D64"/>
    <w:rsid w:val="00D43AA0"/>
    <w:rsid w:val="00D44BEA"/>
    <w:rsid w:val="00D4660B"/>
    <w:rsid w:val="00D46D6F"/>
    <w:rsid w:val="00D500EE"/>
    <w:rsid w:val="00D5196E"/>
    <w:rsid w:val="00D51F9E"/>
    <w:rsid w:val="00D52ECE"/>
    <w:rsid w:val="00D530C5"/>
    <w:rsid w:val="00D5419C"/>
    <w:rsid w:val="00D571B5"/>
    <w:rsid w:val="00D57B7C"/>
    <w:rsid w:val="00D57FB6"/>
    <w:rsid w:val="00D6148C"/>
    <w:rsid w:val="00D61AD6"/>
    <w:rsid w:val="00D65CBD"/>
    <w:rsid w:val="00D67553"/>
    <w:rsid w:val="00D720E0"/>
    <w:rsid w:val="00D73AED"/>
    <w:rsid w:val="00D7661D"/>
    <w:rsid w:val="00D767A1"/>
    <w:rsid w:val="00D83AA0"/>
    <w:rsid w:val="00D84A90"/>
    <w:rsid w:val="00D85AD7"/>
    <w:rsid w:val="00D85CE5"/>
    <w:rsid w:val="00D87AF4"/>
    <w:rsid w:val="00D91371"/>
    <w:rsid w:val="00D942BB"/>
    <w:rsid w:val="00D94451"/>
    <w:rsid w:val="00D96486"/>
    <w:rsid w:val="00D96E17"/>
    <w:rsid w:val="00D97FD7"/>
    <w:rsid w:val="00DA088C"/>
    <w:rsid w:val="00DA1785"/>
    <w:rsid w:val="00DA2600"/>
    <w:rsid w:val="00DA2A18"/>
    <w:rsid w:val="00DA323E"/>
    <w:rsid w:val="00DA3885"/>
    <w:rsid w:val="00DA5951"/>
    <w:rsid w:val="00DA7837"/>
    <w:rsid w:val="00DB058A"/>
    <w:rsid w:val="00DB3631"/>
    <w:rsid w:val="00DB54BC"/>
    <w:rsid w:val="00DB55AD"/>
    <w:rsid w:val="00DB5847"/>
    <w:rsid w:val="00DC1AE8"/>
    <w:rsid w:val="00DC2FD4"/>
    <w:rsid w:val="00DC4A56"/>
    <w:rsid w:val="00DC5DFC"/>
    <w:rsid w:val="00DC631C"/>
    <w:rsid w:val="00DC6959"/>
    <w:rsid w:val="00DD053B"/>
    <w:rsid w:val="00DD0A6B"/>
    <w:rsid w:val="00DD2138"/>
    <w:rsid w:val="00DD507F"/>
    <w:rsid w:val="00DE0C02"/>
    <w:rsid w:val="00DE2A2D"/>
    <w:rsid w:val="00DE5DF7"/>
    <w:rsid w:val="00DE6B3F"/>
    <w:rsid w:val="00DE7244"/>
    <w:rsid w:val="00DE7F23"/>
    <w:rsid w:val="00DF0C98"/>
    <w:rsid w:val="00DF140B"/>
    <w:rsid w:val="00DF14EE"/>
    <w:rsid w:val="00E0083C"/>
    <w:rsid w:val="00E00F67"/>
    <w:rsid w:val="00E01A48"/>
    <w:rsid w:val="00E03BE6"/>
    <w:rsid w:val="00E03FBA"/>
    <w:rsid w:val="00E05C00"/>
    <w:rsid w:val="00E06BD9"/>
    <w:rsid w:val="00E1007E"/>
    <w:rsid w:val="00E129F0"/>
    <w:rsid w:val="00E12E80"/>
    <w:rsid w:val="00E1303A"/>
    <w:rsid w:val="00E13190"/>
    <w:rsid w:val="00E21272"/>
    <w:rsid w:val="00E215B0"/>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51F5"/>
    <w:rsid w:val="00E670C4"/>
    <w:rsid w:val="00E71686"/>
    <w:rsid w:val="00E7230A"/>
    <w:rsid w:val="00E7272F"/>
    <w:rsid w:val="00E75C30"/>
    <w:rsid w:val="00E776F7"/>
    <w:rsid w:val="00E81F86"/>
    <w:rsid w:val="00E86722"/>
    <w:rsid w:val="00E86ABC"/>
    <w:rsid w:val="00E86BF6"/>
    <w:rsid w:val="00E87603"/>
    <w:rsid w:val="00E927CC"/>
    <w:rsid w:val="00EA1201"/>
    <w:rsid w:val="00EA50B0"/>
    <w:rsid w:val="00EA5304"/>
    <w:rsid w:val="00EA585B"/>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29C2"/>
    <w:rsid w:val="00EE3383"/>
    <w:rsid w:val="00EE57EF"/>
    <w:rsid w:val="00EE6177"/>
    <w:rsid w:val="00EF076A"/>
    <w:rsid w:val="00EF28DF"/>
    <w:rsid w:val="00EF7E6F"/>
    <w:rsid w:val="00F031C4"/>
    <w:rsid w:val="00F03B61"/>
    <w:rsid w:val="00F03CCD"/>
    <w:rsid w:val="00F07240"/>
    <w:rsid w:val="00F07B59"/>
    <w:rsid w:val="00F117EE"/>
    <w:rsid w:val="00F12A38"/>
    <w:rsid w:val="00F16DB0"/>
    <w:rsid w:val="00F17652"/>
    <w:rsid w:val="00F20A77"/>
    <w:rsid w:val="00F219E0"/>
    <w:rsid w:val="00F24E53"/>
    <w:rsid w:val="00F2524D"/>
    <w:rsid w:val="00F25955"/>
    <w:rsid w:val="00F3010B"/>
    <w:rsid w:val="00F3258D"/>
    <w:rsid w:val="00F32915"/>
    <w:rsid w:val="00F35BD0"/>
    <w:rsid w:val="00F37B06"/>
    <w:rsid w:val="00F413F5"/>
    <w:rsid w:val="00F4259E"/>
    <w:rsid w:val="00F4281E"/>
    <w:rsid w:val="00F462AA"/>
    <w:rsid w:val="00F50A4F"/>
    <w:rsid w:val="00F53281"/>
    <w:rsid w:val="00F55125"/>
    <w:rsid w:val="00F5617B"/>
    <w:rsid w:val="00F562B1"/>
    <w:rsid w:val="00F56707"/>
    <w:rsid w:val="00F57899"/>
    <w:rsid w:val="00F57927"/>
    <w:rsid w:val="00F60F18"/>
    <w:rsid w:val="00F622B8"/>
    <w:rsid w:val="00F62C63"/>
    <w:rsid w:val="00F6590D"/>
    <w:rsid w:val="00F7080E"/>
    <w:rsid w:val="00F70F04"/>
    <w:rsid w:val="00F72429"/>
    <w:rsid w:val="00F81A79"/>
    <w:rsid w:val="00F8312E"/>
    <w:rsid w:val="00F842E7"/>
    <w:rsid w:val="00F86C68"/>
    <w:rsid w:val="00F9039F"/>
    <w:rsid w:val="00F914DF"/>
    <w:rsid w:val="00F91A4D"/>
    <w:rsid w:val="00F92F10"/>
    <w:rsid w:val="00F96630"/>
    <w:rsid w:val="00F97565"/>
    <w:rsid w:val="00FA0A06"/>
    <w:rsid w:val="00FA20B6"/>
    <w:rsid w:val="00FA23CF"/>
    <w:rsid w:val="00FA2C3A"/>
    <w:rsid w:val="00FA314B"/>
    <w:rsid w:val="00FA4AFD"/>
    <w:rsid w:val="00FA57C3"/>
    <w:rsid w:val="00FA6A92"/>
    <w:rsid w:val="00FA7FE8"/>
    <w:rsid w:val="00FB1245"/>
    <w:rsid w:val="00FB5DE5"/>
    <w:rsid w:val="00FB6D2F"/>
    <w:rsid w:val="00FB7CFD"/>
    <w:rsid w:val="00FC13DF"/>
    <w:rsid w:val="00FC1EFE"/>
    <w:rsid w:val="00FC41B0"/>
    <w:rsid w:val="00FC522C"/>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Heading2"/>
    <w:link w:val="Heading1Char"/>
    <w:uiPriority w:val="9"/>
    <w:qFormat/>
    <w:rsid w:val="00890EDC"/>
    <w:pPr>
      <w:numPr>
        <w:numId w:val="5"/>
      </w:numPr>
      <w:spacing w:before="320" w:after="0" w:line="240" w:lineRule="auto"/>
      <w:jc w:val="both"/>
      <w:outlineLvl w:val="0"/>
    </w:pPr>
    <w:rPr>
      <w:rFonts w:asciiTheme="majorHAnsi" w:eastAsiaTheme="majorEastAsia" w:hAnsiTheme="majorHAnsi" w:cstheme="majorBidi"/>
      <w:szCs w:val="32"/>
    </w:rPr>
  </w:style>
  <w:style w:type="paragraph" w:styleId="Heading2">
    <w:name w:val="heading 2"/>
    <w:basedOn w:val="Normal"/>
    <w:next w:val="Heading3"/>
    <w:link w:val="Heading2Char"/>
    <w:uiPriority w:val="9"/>
    <w:qFormat/>
    <w:rsid w:val="00890EDC"/>
    <w:pPr>
      <w:numPr>
        <w:ilvl w:val="1"/>
        <w:numId w:val="5"/>
      </w:numPr>
      <w:spacing w:before="120" w:after="120" w:line="240" w:lineRule="auto"/>
      <w:jc w:val="both"/>
      <w:outlineLvl w:val="1"/>
    </w:pPr>
    <w:rPr>
      <w:rFonts w:asciiTheme="majorHAnsi" w:eastAsiaTheme="majorEastAsia" w:hAnsiTheme="majorHAnsi" w:cstheme="majorBidi"/>
      <w:b/>
      <w:szCs w:val="28"/>
    </w:rPr>
  </w:style>
  <w:style w:type="paragraph" w:styleId="Heading3">
    <w:name w:val="heading 3"/>
    <w:basedOn w:val="Normal"/>
    <w:next w:val="Heading4"/>
    <w:link w:val="Heading3Char"/>
    <w:uiPriority w:val="9"/>
    <w:qFormat/>
    <w:rsid w:val="00890EDC"/>
    <w:pPr>
      <w:numPr>
        <w:ilvl w:val="2"/>
        <w:numId w:val="5"/>
      </w:numPr>
      <w:spacing w:before="120" w:after="120" w:line="240" w:lineRule="auto"/>
      <w:jc w:val="both"/>
      <w:outlineLvl w:val="2"/>
    </w:pPr>
    <w:rPr>
      <w:rFonts w:asciiTheme="majorHAnsi" w:eastAsiaTheme="majorEastAsia" w:hAnsiTheme="majorHAnsi" w:cstheme="majorBidi"/>
      <w:szCs w:val="24"/>
    </w:rPr>
  </w:style>
  <w:style w:type="paragraph" w:styleId="Heading4">
    <w:name w:val="heading 4"/>
    <w:basedOn w:val="Normal"/>
    <w:link w:val="Heading4Char"/>
    <w:uiPriority w:val="9"/>
    <w:qFormat/>
    <w:rsid w:val="00890EDC"/>
    <w:pPr>
      <w:numPr>
        <w:ilvl w:val="3"/>
        <w:numId w:val="5"/>
      </w:numPr>
      <w:spacing w:before="120" w:after="120" w:line="240" w:lineRule="auto"/>
      <w:jc w:val="both"/>
      <w:outlineLvl w:val="3"/>
    </w:pPr>
    <w:rPr>
      <w:rFonts w:asciiTheme="majorHAnsi" w:eastAsiaTheme="majorEastAsia" w:hAnsiTheme="majorHAnsi" w:cstheme="majorBidi"/>
    </w:rPr>
  </w:style>
  <w:style w:type="paragraph" w:styleId="Heading5">
    <w:name w:val="heading 5"/>
    <w:basedOn w:val="Normal"/>
    <w:link w:val="Heading5Char"/>
    <w:uiPriority w:val="9"/>
    <w:qFormat/>
    <w:rsid w:val="00890EDC"/>
    <w:pPr>
      <w:numPr>
        <w:ilvl w:val="4"/>
        <w:numId w:val="5"/>
      </w:numPr>
      <w:spacing w:before="120" w:after="120" w:line="240" w:lineRule="auto"/>
      <w:jc w:val="both"/>
      <w:outlineLvl w:val="4"/>
    </w:pPr>
    <w:rPr>
      <w:rFonts w:asciiTheme="majorHAnsi" w:eastAsiaTheme="majorEastAsia" w:hAnsiTheme="majorHAnsi" w:cstheme="majorBidi"/>
    </w:rPr>
  </w:style>
  <w:style w:type="paragraph" w:styleId="Heading6">
    <w:name w:val="heading 6"/>
    <w:basedOn w:val="Normal"/>
    <w:link w:val="Heading6Char"/>
    <w:uiPriority w:val="9"/>
    <w:qFormat/>
    <w:rsid w:val="00890EDC"/>
    <w:pPr>
      <w:numPr>
        <w:ilvl w:val="5"/>
        <w:numId w:val="5"/>
      </w:numPr>
      <w:spacing w:before="120" w:after="120" w:line="240" w:lineRule="auto"/>
      <w:jc w:val="both"/>
      <w:outlineLvl w:val="5"/>
    </w:pPr>
    <w:rPr>
      <w:rFonts w:asciiTheme="majorHAnsi" w:eastAsiaTheme="majorEastAsia" w:hAnsiTheme="majorHAnsi" w:cstheme="majorBidi"/>
      <w:iCs/>
      <w:sz w:val="21"/>
      <w:szCs w:val="21"/>
    </w:rPr>
  </w:style>
  <w:style w:type="paragraph" w:styleId="Heading7">
    <w:name w:val="heading 7"/>
    <w:basedOn w:val="Normal"/>
    <w:link w:val="Heading7Char"/>
    <w:uiPriority w:val="9"/>
    <w:qFormat/>
    <w:rsid w:val="00890EDC"/>
    <w:pPr>
      <w:numPr>
        <w:ilvl w:val="6"/>
        <w:numId w:val="5"/>
      </w:numPr>
      <w:spacing w:before="120" w:after="120" w:line="240" w:lineRule="auto"/>
      <w:jc w:val="both"/>
      <w:outlineLvl w:val="6"/>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777024"/>
    <w:rPr>
      <w:lang w:val="ro-RO"/>
    </w:rPr>
  </w:style>
  <w:style w:type="character" w:customStyle="1" w:styleId="Heading1Char">
    <w:name w:val="Heading 1 Char"/>
    <w:basedOn w:val="DefaultParagraphFont"/>
    <w:link w:val="Heading1"/>
    <w:uiPriority w:val="9"/>
    <w:rsid w:val="00890EDC"/>
    <w:rPr>
      <w:rFonts w:asciiTheme="majorHAnsi" w:eastAsiaTheme="majorEastAsia" w:hAnsiTheme="majorHAnsi" w:cstheme="majorBidi"/>
      <w:szCs w:val="32"/>
      <w:lang w:val="ro-RO"/>
    </w:rPr>
  </w:style>
  <w:style w:type="character" w:customStyle="1" w:styleId="Heading2Char">
    <w:name w:val="Heading 2 Char"/>
    <w:basedOn w:val="DefaultParagraphFont"/>
    <w:link w:val="Heading2"/>
    <w:uiPriority w:val="9"/>
    <w:rsid w:val="00890EDC"/>
    <w:rPr>
      <w:rFonts w:asciiTheme="majorHAnsi" w:eastAsiaTheme="majorEastAsia" w:hAnsiTheme="majorHAnsi" w:cstheme="majorBidi"/>
      <w:b/>
      <w:szCs w:val="28"/>
      <w:lang w:val="ro-RO"/>
    </w:rPr>
  </w:style>
  <w:style w:type="character" w:customStyle="1" w:styleId="Heading3Char">
    <w:name w:val="Heading 3 Char"/>
    <w:basedOn w:val="DefaultParagraphFont"/>
    <w:link w:val="Heading3"/>
    <w:uiPriority w:val="9"/>
    <w:rsid w:val="00890EDC"/>
    <w:rPr>
      <w:rFonts w:asciiTheme="majorHAnsi" w:eastAsiaTheme="majorEastAsia" w:hAnsiTheme="majorHAnsi" w:cstheme="majorBidi"/>
      <w:szCs w:val="24"/>
      <w:lang w:val="ro-RO"/>
    </w:rPr>
  </w:style>
  <w:style w:type="character" w:customStyle="1" w:styleId="Heading4Char">
    <w:name w:val="Heading 4 Char"/>
    <w:basedOn w:val="DefaultParagraphFont"/>
    <w:link w:val="Heading4"/>
    <w:uiPriority w:val="9"/>
    <w:rsid w:val="00890EDC"/>
    <w:rPr>
      <w:rFonts w:asciiTheme="majorHAnsi" w:eastAsiaTheme="majorEastAsia" w:hAnsiTheme="majorHAnsi" w:cstheme="majorBidi"/>
      <w:lang w:val="ro-RO"/>
    </w:rPr>
  </w:style>
  <w:style w:type="character" w:customStyle="1" w:styleId="Heading5Char">
    <w:name w:val="Heading 5 Char"/>
    <w:basedOn w:val="DefaultParagraphFont"/>
    <w:link w:val="Heading5"/>
    <w:uiPriority w:val="9"/>
    <w:rsid w:val="00890EDC"/>
    <w:rPr>
      <w:rFonts w:asciiTheme="majorHAnsi" w:eastAsiaTheme="majorEastAsia" w:hAnsiTheme="majorHAnsi" w:cstheme="majorBidi"/>
      <w:lang w:val="ro-RO"/>
    </w:rPr>
  </w:style>
  <w:style w:type="character" w:customStyle="1" w:styleId="Heading6Char">
    <w:name w:val="Heading 6 Char"/>
    <w:basedOn w:val="DefaultParagraphFont"/>
    <w:link w:val="Heading6"/>
    <w:uiPriority w:val="9"/>
    <w:rsid w:val="00890EDC"/>
    <w:rPr>
      <w:rFonts w:asciiTheme="majorHAnsi" w:eastAsiaTheme="majorEastAsia" w:hAnsiTheme="majorHAnsi" w:cstheme="majorBidi"/>
      <w:iCs/>
      <w:sz w:val="21"/>
      <w:szCs w:val="21"/>
      <w:lang w:val="ro-RO"/>
    </w:rPr>
  </w:style>
  <w:style w:type="character" w:customStyle="1" w:styleId="Heading7Char">
    <w:name w:val="Heading 7 Char"/>
    <w:basedOn w:val="DefaultParagraphFont"/>
    <w:link w:val="Heading7"/>
    <w:uiPriority w:val="9"/>
    <w:rsid w:val="00890EDC"/>
    <w:rPr>
      <w:rFonts w:asciiTheme="majorHAnsi" w:eastAsiaTheme="majorEastAsia" w:hAnsiTheme="majorHAnsi" w:cstheme="majorBidi"/>
      <w:iCs/>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58f99f89650dd73e8a2ab105ac18eca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38dfbb29b1170357822550ec1f511c2d"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C6C9A-008A-4C6E-BFF9-1D8A74654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F9A60-E409-4F22-9B82-01747D136277}">
  <ds:schemaRefs>
    <ds:schemaRef ds:uri="http://schemas.microsoft.com/sharepoint/v3/contenttype/forms"/>
  </ds:schemaRefs>
</ds:datastoreItem>
</file>

<file path=customXml/itemProps3.xml><?xml version="1.0" encoding="utf-8"?>
<ds:datastoreItem xmlns:ds="http://schemas.openxmlformats.org/officeDocument/2006/customXml" ds:itemID="{48164071-0614-42B6-9486-A4DCE71B8A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820C96D1-C795-4C23-9254-D625804F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15</Pages>
  <Words>5145</Words>
  <Characters>29329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311</cp:revision>
  <cp:lastPrinted>2019-03-20T15:50:00Z</cp:lastPrinted>
  <dcterms:created xsi:type="dcterms:W3CDTF">2022-04-18T09:31:00Z</dcterms:created>
  <dcterms:modified xsi:type="dcterms:W3CDTF">2025-12-04T16:51:00Z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