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25BF1FC0"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w:t>
      </w:r>
      <w:r w:rsidRPr="00907470">
        <w:rPr>
          <w:rFonts w:ascii="Times New Roman" w:hAnsi="Times New Roman" w:cs="Times New Roman"/>
          <w:b/>
          <w:sz w:val="24"/>
          <w:szCs w:val="24"/>
          <w:lang w:val="en-US"/>
        </w:rPr>
        <w:t xml:space="preserve">D </w:t>
      </w:r>
      <w:r w:rsidR="00822B9B" w:rsidRPr="00AD4F50">
        <w:rPr>
          <w:rFonts w:ascii="Times New Roman" w:hAnsi="Times New Roman" w:cs="Times New Roman"/>
          <w:b/>
          <w:sz w:val="24"/>
          <w:szCs w:val="24"/>
        </w:rPr>
        <w:t>[</w:t>
      </w:r>
      <w:r w:rsidR="009A67D0" w:rsidRPr="00090507">
        <w:rPr>
          <w:rFonts w:ascii="Times New Roman" w:eastAsia="DaxlinePro-Light" w:hAnsi="Times New Roman" w:cs="Times New Roman"/>
          <w:b/>
          <w:bCs/>
          <w:sz w:val="24"/>
          <w:szCs w:val="24"/>
          <w:highlight w:val="yellow"/>
        </w:rPr>
        <w:t>2</w:t>
      </w:r>
      <w:r w:rsidR="00090507" w:rsidRPr="00090507">
        <w:rPr>
          <w:rFonts w:ascii="Times New Roman" w:eastAsia="DaxlinePro-Light" w:hAnsi="Times New Roman" w:cs="Times New Roman"/>
          <w:b/>
          <w:bCs/>
          <w:sz w:val="24"/>
          <w:szCs w:val="24"/>
          <w:highlight w:val="yellow"/>
        </w:rPr>
        <w:t>7</w:t>
      </w:r>
      <w:r w:rsidR="00822B9B" w:rsidRPr="00090507">
        <w:rPr>
          <w:rFonts w:ascii="Times New Roman" w:eastAsia="DaxlinePro-Light" w:hAnsi="Times New Roman" w:cs="Times New Roman"/>
          <w:b/>
          <w:bCs/>
          <w:sz w:val="24"/>
          <w:szCs w:val="24"/>
          <w:highlight w:val="yellow"/>
        </w:rPr>
        <w:t>]/[</w:t>
      </w:r>
      <w:r w:rsidR="009A67D0" w:rsidRPr="00090507">
        <w:rPr>
          <w:rFonts w:ascii="Times New Roman" w:eastAsia="DaxlinePro-Light" w:hAnsi="Times New Roman" w:cs="Times New Roman"/>
          <w:b/>
          <w:bCs/>
          <w:sz w:val="24"/>
          <w:szCs w:val="24"/>
          <w:highlight w:val="yellow"/>
        </w:rPr>
        <w:t>2</w:t>
      </w:r>
      <w:r w:rsidR="00090507" w:rsidRPr="00090507">
        <w:rPr>
          <w:rFonts w:ascii="Times New Roman" w:eastAsia="DaxlinePro-Light" w:hAnsi="Times New Roman" w:cs="Times New Roman"/>
          <w:b/>
          <w:bCs/>
          <w:sz w:val="24"/>
          <w:szCs w:val="24"/>
          <w:highlight w:val="yellow"/>
        </w:rPr>
        <w:t>8</w:t>
      </w:r>
      <w:r w:rsidR="00822B9B" w:rsidRPr="00AD4F50">
        <w:rPr>
          <w:rFonts w:ascii="Times New Roman" w:eastAsia="DaxlinePro-Light" w:hAnsi="Times New Roman" w:cs="Times New Roman"/>
          <w:b/>
          <w:bCs/>
          <w:sz w:val="24"/>
          <w:szCs w:val="24"/>
        </w:rPr>
        <w:t>]</w:t>
      </w:r>
      <w:r w:rsidR="00B34C80" w:rsidRPr="00907470">
        <w:rPr>
          <w:rFonts w:ascii="Times New Roman" w:hAnsi="Times New Roman" w:cs="Times New Roman"/>
          <w:b/>
          <w:sz w:val="24"/>
          <w:szCs w:val="24"/>
          <w:lang w:val="en-US"/>
        </w:rPr>
        <w:t>.</w:t>
      </w:r>
      <w:r w:rsidR="009A67D0">
        <w:rPr>
          <w:rFonts w:ascii="Times New Roman" w:hAnsi="Times New Roman" w:cs="Times New Roman"/>
          <w:b/>
          <w:sz w:val="24"/>
          <w:szCs w:val="24"/>
          <w:lang w:val="en-US"/>
        </w:rPr>
        <w:t>0</w:t>
      </w:r>
      <w:r w:rsidR="00090507">
        <w:rPr>
          <w:rFonts w:ascii="Times New Roman" w:hAnsi="Times New Roman" w:cs="Times New Roman"/>
          <w:b/>
          <w:sz w:val="24"/>
          <w:szCs w:val="24"/>
          <w:lang w:val="en-US"/>
        </w:rPr>
        <w:t>7</w:t>
      </w:r>
      <w:r w:rsidR="009A67D0">
        <w:rPr>
          <w:rFonts w:ascii="Times New Roman" w:hAnsi="Times New Roman" w:cs="Times New Roman"/>
          <w:b/>
          <w:sz w:val="24"/>
          <w:szCs w:val="24"/>
          <w:lang w:val="en-US"/>
        </w:rPr>
        <w:t>.2026</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745A2644" w:rsidR="00B47FA3" w:rsidRPr="007B7FFC"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w:t>
      </w:r>
      <w:r w:rsidR="00775B1F" w:rsidRPr="006B3540">
        <w:rPr>
          <w:rFonts w:ascii="Times New Roman" w:eastAsia="DaxlinePro-Light" w:hAnsi="Times New Roman" w:cs="Times New Roman"/>
          <w:bCs/>
          <w:noProof/>
          <w:sz w:val="24"/>
          <w:szCs w:val="24"/>
        </w:rPr>
        <w:t>J2021016918408</w:t>
      </w:r>
      <w:r w:rsidRPr="00281CB5">
        <w:rPr>
          <w:rFonts w:ascii="Times New Roman" w:hAnsi="Times New Roman" w:cs="Times New Roman"/>
          <w:bCs/>
          <w:sz w:val="24"/>
          <w:szCs w:val="24"/>
          <w:lang w:val="en-US"/>
        </w:rPr>
        <w:t>, unique registration code 44987869, with a subscribed and paid-</w:t>
      </w:r>
      <w:r w:rsidRPr="007B7FFC">
        <w:rPr>
          <w:rFonts w:ascii="Times New Roman" w:hAnsi="Times New Roman" w:cs="Times New Roman"/>
          <w:bCs/>
          <w:sz w:val="24"/>
          <w:szCs w:val="24"/>
          <w:lang w:val="en-US"/>
        </w:rPr>
        <w:t xml:space="preserve">in share capital of RON </w:t>
      </w:r>
      <w:r w:rsidR="00223102" w:rsidRPr="007B7FFC">
        <w:rPr>
          <w:rFonts w:ascii="Times New Roman" w:hAnsi="Times New Roman" w:cs="Times New Roman"/>
          <w:bCs/>
          <w:sz w:val="24"/>
          <w:szCs w:val="24"/>
          <w:lang w:val="en-US"/>
        </w:rPr>
        <w:t>248,672,220</w:t>
      </w:r>
      <w:r w:rsidRPr="007B7FFC">
        <w:rPr>
          <w:rFonts w:ascii="Times New Roman" w:hAnsi="Times New Roman" w:cs="Times New Roman"/>
          <w:bCs/>
          <w:sz w:val="24"/>
          <w:szCs w:val="24"/>
          <w:lang w:val="en-US"/>
        </w:rPr>
        <w:t xml:space="preserve">, divided into </w:t>
      </w:r>
      <w:r w:rsidR="005A1FAE" w:rsidRPr="007B7FFC">
        <w:rPr>
          <w:rFonts w:ascii="Times New Roman" w:hAnsi="Times New Roman" w:cs="Times New Roman"/>
          <w:bCs/>
          <w:sz w:val="24"/>
          <w:szCs w:val="24"/>
          <w:lang w:val="en-US"/>
        </w:rPr>
        <w:t xml:space="preserve">248,672,220 </w:t>
      </w:r>
      <w:r w:rsidRPr="007B7FFC">
        <w:rPr>
          <w:rFonts w:ascii="Times New Roman" w:hAnsi="Times New Roman" w:cs="Times New Roman"/>
          <w:bCs/>
          <w:sz w:val="24"/>
          <w:szCs w:val="24"/>
          <w:lang w:val="en-US"/>
        </w:rPr>
        <w:t>registered shares in dematerialized form with a nominal value of</w:t>
      </w:r>
      <w:r w:rsidR="00155917" w:rsidRPr="007B7FFC">
        <w:rPr>
          <w:rFonts w:ascii="Times New Roman" w:hAnsi="Times New Roman" w:cs="Times New Roman"/>
          <w:bCs/>
          <w:sz w:val="24"/>
          <w:szCs w:val="24"/>
          <w:lang w:val="en-US"/>
        </w:rPr>
        <w:t xml:space="preserve"> RON</w:t>
      </w:r>
      <w:r w:rsidRPr="007B7FFC">
        <w:rPr>
          <w:rFonts w:ascii="Times New Roman" w:hAnsi="Times New Roman" w:cs="Times New Roman"/>
          <w:bCs/>
          <w:sz w:val="24"/>
          <w:szCs w:val="24"/>
          <w:lang w:val="en-US"/>
        </w:rPr>
        <w:t xml:space="preserve"> 1 each (hereinafter referred to as “the </w:t>
      </w:r>
      <w:r w:rsidRPr="007B7FFC">
        <w:rPr>
          <w:rFonts w:ascii="Times New Roman" w:hAnsi="Times New Roman" w:cs="Times New Roman"/>
          <w:b/>
          <w:sz w:val="24"/>
          <w:szCs w:val="24"/>
          <w:lang w:val="en-US"/>
        </w:rPr>
        <w:t>Company</w:t>
      </w:r>
      <w:r w:rsidRPr="007B7FFC">
        <w:rPr>
          <w:rFonts w:ascii="Times New Roman" w:hAnsi="Times New Roman" w:cs="Times New Roman"/>
          <w:bCs/>
          <w:sz w:val="24"/>
          <w:szCs w:val="24"/>
          <w:lang w:val="en-US"/>
        </w:rPr>
        <w:t>”</w:t>
      </w:r>
      <w:r w:rsidR="0005712F" w:rsidRPr="007B7FFC">
        <w:rPr>
          <w:rFonts w:ascii="Times New Roman" w:hAnsi="Times New Roman" w:cs="Times New Roman"/>
          <w:bCs/>
          <w:sz w:val="24"/>
          <w:szCs w:val="24"/>
          <w:lang w:val="en-US"/>
        </w:rPr>
        <w:t xml:space="preserve"> o</w:t>
      </w:r>
      <w:r w:rsidRPr="007B7FFC">
        <w:rPr>
          <w:rFonts w:ascii="Times New Roman" w:hAnsi="Times New Roman" w:cs="Times New Roman"/>
          <w:bCs/>
          <w:sz w:val="24"/>
          <w:szCs w:val="24"/>
          <w:lang w:val="en-US"/>
        </w:rPr>
        <w:t>r</w:t>
      </w:r>
      <w:r w:rsidR="0005712F" w:rsidRPr="007B7FFC">
        <w:rPr>
          <w:rFonts w:ascii="Times New Roman" w:hAnsi="Times New Roman" w:cs="Times New Roman"/>
          <w:bCs/>
          <w:sz w:val="24"/>
          <w:szCs w:val="24"/>
          <w:lang w:val="en-US"/>
        </w:rPr>
        <w:t xml:space="preserve"> </w:t>
      </w:r>
      <w:r w:rsidRPr="007B7FFC">
        <w:rPr>
          <w:rFonts w:ascii="Times New Roman" w:hAnsi="Times New Roman" w:cs="Times New Roman"/>
          <w:bCs/>
          <w:sz w:val="24"/>
          <w:szCs w:val="24"/>
          <w:lang w:val="en-US"/>
        </w:rPr>
        <w:t>“</w:t>
      </w:r>
      <w:r w:rsidR="0005712F" w:rsidRPr="007B7FFC">
        <w:rPr>
          <w:rFonts w:ascii="Times New Roman" w:hAnsi="Times New Roman" w:cs="Times New Roman"/>
          <w:b/>
          <w:sz w:val="24"/>
          <w:szCs w:val="24"/>
          <w:lang w:val="en-US"/>
        </w:rPr>
        <w:t>Roca Industry</w:t>
      </w:r>
      <w:r w:rsidRPr="007B7FFC">
        <w:rPr>
          <w:rFonts w:ascii="Times New Roman" w:hAnsi="Times New Roman" w:cs="Times New Roman"/>
          <w:bCs/>
          <w:sz w:val="24"/>
          <w:szCs w:val="24"/>
          <w:lang w:val="en-US"/>
        </w:rPr>
        <w:t xml:space="preserve">”), </w:t>
      </w:r>
      <w:r w:rsidR="0041589A" w:rsidRPr="007B7FFC">
        <w:rPr>
          <w:rFonts w:ascii="Times New Roman" w:hAnsi="Times New Roman" w:cs="Times New Roman"/>
          <w:bCs/>
          <w:sz w:val="24"/>
          <w:szCs w:val="24"/>
          <w:lang w:val="en-US"/>
        </w:rPr>
        <w:t>assembled</w:t>
      </w:r>
      <w:r w:rsidRPr="007B7FFC">
        <w:rPr>
          <w:rFonts w:ascii="Times New Roman" w:hAnsi="Times New Roman" w:cs="Times New Roman"/>
          <w:bCs/>
          <w:sz w:val="24"/>
          <w:szCs w:val="24"/>
          <w:lang w:val="en-US"/>
        </w:rPr>
        <w:t xml:space="preserve"> on </w:t>
      </w:r>
      <w:r w:rsidR="00822B9B" w:rsidRPr="009A67D0">
        <w:rPr>
          <w:rFonts w:ascii="Times New Roman" w:hAnsi="Times New Roman" w:cs="Times New Roman"/>
          <w:bCs/>
          <w:sz w:val="24"/>
          <w:szCs w:val="24"/>
        </w:rPr>
        <w:t>[</w:t>
      </w:r>
      <w:r w:rsidR="009A67D0" w:rsidRPr="00090507">
        <w:rPr>
          <w:rFonts w:ascii="Times New Roman" w:eastAsia="DaxlinePro-Light" w:hAnsi="Times New Roman" w:cs="Times New Roman"/>
          <w:bCs/>
          <w:sz w:val="24"/>
          <w:szCs w:val="24"/>
          <w:highlight w:val="yellow"/>
        </w:rPr>
        <w:t>2</w:t>
      </w:r>
      <w:r w:rsidR="00090507" w:rsidRPr="00090507">
        <w:rPr>
          <w:rFonts w:ascii="Times New Roman" w:eastAsia="DaxlinePro-Light" w:hAnsi="Times New Roman" w:cs="Times New Roman"/>
          <w:bCs/>
          <w:sz w:val="24"/>
          <w:szCs w:val="24"/>
          <w:highlight w:val="yellow"/>
        </w:rPr>
        <w:t>7</w:t>
      </w:r>
      <w:r w:rsidR="009A67D0" w:rsidRPr="00090507">
        <w:rPr>
          <w:rFonts w:ascii="Times New Roman" w:eastAsia="DaxlinePro-Light" w:hAnsi="Times New Roman" w:cs="Times New Roman"/>
          <w:bCs/>
          <w:sz w:val="24"/>
          <w:szCs w:val="24"/>
          <w:highlight w:val="yellow"/>
        </w:rPr>
        <w:t>]/[2</w:t>
      </w:r>
      <w:r w:rsidR="00090507" w:rsidRPr="00090507">
        <w:rPr>
          <w:rFonts w:ascii="Times New Roman" w:eastAsia="DaxlinePro-Light" w:hAnsi="Times New Roman" w:cs="Times New Roman"/>
          <w:bCs/>
          <w:sz w:val="24"/>
          <w:szCs w:val="24"/>
          <w:highlight w:val="yellow"/>
        </w:rPr>
        <w:t>8</w:t>
      </w:r>
      <w:r w:rsidR="009A67D0" w:rsidRPr="009A67D0">
        <w:rPr>
          <w:rFonts w:ascii="Times New Roman" w:eastAsia="DaxlinePro-Light" w:hAnsi="Times New Roman" w:cs="Times New Roman"/>
          <w:bCs/>
          <w:sz w:val="24"/>
          <w:szCs w:val="24"/>
        </w:rPr>
        <w:t>]</w:t>
      </w:r>
      <w:r w:rsidR="009A67D0" w:rsidRPr="009A67D0">
        <w:rPr>
          <w:rFonts w:ascii="Times New Roman" w:hAnsi="Times New Roman" w:cs="Times New Roman"/>
          <w:bCs/>
          <w:sz w:val="24"/>
          <w:szCs w:val="24"/>
          <w:lang w:val="en-US"/>
        </w:rPr>
        <w:t>.0</w:t>
      </w:r>
      <w:r w:rsidR="00090507">
        <w:rPr>
          <w:rFonts w:ascii="Times New Roman" w:hAnsi="Times New Roman" w:cs="Times New Roman"/>
          <w:bCs/>
          <w:sz w:val="24"/>
          <w:szCs w:val="24"/>
          <w:lang w:val="en-US"/>
        </w:rPr>
        <w:t>7</w:t>
      </w:r>
      <w:r w:rsidR="009A67D0" w:rsidRPr="009A67D0">
        <w:rPr>
          <w:rFonts w:ascii="Times New Roman" w:hAnsi="Times New Roman" w:cs="Times New Roman"/>
          <w:bCs/>
          <w:sz w:val="24"/>
          <w:szCs w:val="24"/>
          <w:lang w:val="en-US"/>
        </w:rPr>
        <w:t>.2026</w:t>
      </w:r>
      <w:r w:rsidRPr="007B7FFC">
        <w:rPr>
          <w:rFonts w:ascii="Times New Roman" w:hAnsi="Times New Roman" w:cs="Times New Roman"/>
          <w:bCs/>
          <w:sz w:val="24"/>
          <w:szCs w:val="24"/>
          <w:lang w:val="en-US"/>
        </w:rPr>
        <w:t>, at 1</w:t>
      </w:r>
      <w:r w:rsidR="00595027" w:rsidRPr="007B7FFC">
        <w:rPr>
          <w:rFonts w:ascii="Times New Roman" w:hAnsi="Times New Roman" w:cs="Times New Roman"/>
          <w:bCs/>
          <w:sz w:val="24"/>
          <w:szCs w:val="24"/>
          <w:lang w:val="en-US"/>
        </w:rPr>
        <w:t>1</w:t>
      </w:r>
      <w:r w:rsidRPr="007B7FFC">
        <w:rPr>
          <w:rFonts w:ascii="Times New Roman" w:hAnsi="Times New Roman" w:cs="Times New Roman"/>
          <w:bCs/>
          <w:sz w:val="24"/>
          <w:szCs w:val="24"/>
          <w:lang w:val="en-US"/>
        </w:rPr>
        <w:t>:</w:t>
      </w:r>
      <w:r w:rsidR="00223102" w:rsidRPr="007B7FFC">
        <w:rPr>
          <w:rFonts w:ascii="Times New Roman" w:hAnsi="Times New Roman" w:cs="Times New Roman"/>
          <w:bCs/>
          <w:sz w:val="24"/>
          <w:szCs w:val="24"/>
          <w:lang w:val="en-US"/>
        </w:rPr>
        <w:t>0</w:t>
      </w:r>
      <w:r w:rsidRPr="007B7FFC">
        <w:rPr>
          <w:rFonts w:ascii="Times New Roman" w:hAnsi="Times New Roman" w:cs="Times New Roman"/>
          <w:bCs/>
          <w:sz w:val="24"/>
          <w:szCs w:val="24"/>
          <w:lang w:val="en-US"/>
        </w:rPr>
        <w:t xml:space="preserve">0, at the </w:t>
      </w:r>
      <w:r w:rsidR="00822B9B">
        <w:rPr>
          <w:rFonts w:ascii="Times New Roman" w:hAnsi="Times New Roman" w:cs="Times New Roman"/>
          <w:bCs/>
          <w:sz w:val="24"/>
          <w:szCs w:val="24"/>
          <w:lang w:val="en-US"/>
        </w:rPr>
        <w:t>[</w:t>
      </w:r>
      <w:r w:rsidRPr="00822B9B">
        <w:rPr>
          <w:rFonts w:ascii="Times New Roman" w:hAnsi="Times New Roman" w:cs="Times New Roman"/>
          <w:bCs/>
          <w:sz w:val="24"/>
          <w:szCs w:val="24"/>
          <w:highlight w:val="yellow"/>
          <w:lang w:val="en-US"/>
        </w:rPr>
        <w:t>first</w:t>
      </w:r>
      <w:r w:rsidR="00822B9B" w:rsidRPr="00822B9B">
        <w:rPr>
          <w:rFonts w:ascii="Times New Roman" w:hAnsi="Times New Roman" w:cs="Times New Roman"/>
          <w:bCs/>
          <w:sz w:val="24"/>
          <w:szCs w:val="24"/>
          <w:highlight w:val="yellow"/>
          <w:lang w:val="en-US"/>
        </w:rPr>
        <w:t>/second</w:t>
      </w:r>
      <w:r w:rsidR="00822B9B">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 xml:space="preserve"> convocation, at the address of the registered office of the Company </w:t>
      </w:r>
      <w:r w:rsidR="00B8366F" w:rsidRPr="007B7FFC">
        <w:rPr>
          <w:rFonts w:ascii="Times New Roman" w:hAnsi="Times New Roman" w:cs="Times New Roman"/>
          <w:bCs/>
          <w:sz w:val="24"/>
          <w:szCs w:val="24"/>
          <w:lang w:val="en-US"/>
        </w:rPr>
        <w:t>located in</w:t>
      </w:r>
      <w:r w:rsidRPr="007B7FFC">
        <w:rPr>
          <w:rFonts w:ascii="Times New Roman" w:hAnsi="Times New Roman" w:cs="Times New Roman"/>
          <w:bCs/>
          <w:sz w:val="24"/>
          <w:szCs w:val="24"/>
          <w:lang w:val="en-US"/>
        </w:rPr>
        <w:t xml:space="preserve"> Gara Herăstrău street no. 4, building A, floor 3, Sector 2, Bucharest, Romania, chaired by Mr. </w:t>
      </w:r>
      <w:r w:rsidR="00775B1F">
        <w:rPr>
          <w:rFonts w:ascii="Times New Roman" w:hAnsi="Times New Roman" w:cs="Times New Roman"/>
          <w:bCs/>
          <w:sz w:val="24"/>
          <w:szCs w:val="24"/>
          <w:lang w:val="en-US"/>
        </w:rPr>
        <w:t>Rudolf Paul Vizental</w:t>
      </w:r>
      <w:r w:rsidRPr="007B7FFC">
        <w:rPr>
          <w:rFonts w:ascii="Times New Roman" w:hAnsi="Times New Roman" w:cs="Times New Roman"/>
          <w:bCs/>
          <w:sz w:val="24"/>
          <w:szCs w:val="24"/>
          <w:lang w:val="en-US"/>
        </w:rPr>
        <w:t xml:space="preserve">, as </w:t>
      </w:r>
      <w:r w:rsidR="00775B1F">
        <w:rPr>
          <w:rFonts w:ascii="Times New Roman" w:hAnsi="Times New Roman" w:cs="Times New Roman"/>
          <w:bCs/>
          <w:sz w:val="24"/>
          <w:szCs w:val="24"/>
          <w:lang w:val="en-US"/>
        </w:rPr>
        <w:t xml:space="preserve">permanent representative of Roca Management S.R.L., </w:t>
      </w:r>
      <w:r w:rsidR="001F3B91" w:rsidRPr="007B7FFC">
        <w:rPr>
          <w:rFonts w:ascii="Times New Roman" w:hAnsi="Times New Roman" w:cs="Times New Roman"/>
          <w:bCs/>
          <w:sz w:val="24"/>
          <w:szCs w:val="24"/>
          <w:lang w:val="en-US"/>
        </w:rPr>
        <w:t>Chairman of the Board of Directors</w:t>
      </w:r>
      <w:r w:rsidRPr="007B7FFC">
        <w:rPr>
          <w:rFonts w:ascii="Times New Roman" w:hAnsi="Times New Roman" w:cs="Times New Roman"/>
          <w:bCs/>
          <w:sz w:val="24"/>
          <w:szCs w:val="24"/>
          <w:lang w:val="en-US"/>
        </w:rPr>
        <w:t xml:space="preserve">, having as secretary of the meeting elected Ms. </w:t>
      </w:r>
      <w:r w:rsidR="00775B1F">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 xml:space="preserve"> and as technical secretary Ms. </w:t>
      </w:r>
      <w:r w:rsidR="00775B1F">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w:t>
      </w:r>
    </w:p>
    <w:bookmarkEnd w:id="0"/>
    <w:p w14:paraId="60887DE8" w14:textId="77777777" w:rsidR="00973864" w:rsidRPr="007B7FFC" w:rsidRDefault="00973864" w:rsidP="002C2A5F">
      <w:pPr>
        <w:spacing w:after="0" w:line="360" w:lineRule="auto"/>
        <w:jc w:val="both"/>
        <w:rPr>
          <w:rFonts w:ascii="Times New Roman" w:hAnsi="Times New Roman" w:cs="Times New Roman"/>
          <w:bCs/>
          <w:sz w:val="24"/>
          <w:szCs w:val="24"/>
          <w:lang w:val="en-US"/>
        </w:rPr>
      </w:pPr>
    </w:p>
    <w:p w14:paraId="519ADCF4" w14:textId="48FD1575" w:rsidR="00A950BE" w:rsidRPr="00281CB5" w:rsidRDefault="00973864" w:rsidP="002C2A5F">
      <w:pPr>
        <w:spacing w:after="0" w:line="360" w:lineRule="auto"/>
        <w:jc w:val="both"/>
        <w:rPr>
          <w:rFonts w:ascii="Times New Roman" w:hAnsi="Times New Roman" w:cs="Times New Roman"/>
          <w:bCs/>
          <w:sz w:val="24"/>
          <w:szCs w:val="24"/>
          <w:lang w:val="en-US"/>
        </w:rPr>
      </w:pPr>
      <w:r w:rsidRPr="007B7FFC">
        <w:rPr>
          <w:rFonts w:ascii="Times New Roman" w:hAnsi="Times New Roman" w:cs="Times New Roman"/>
          <w:bCs/>
          <w:sz w:val="24"/>
          <w:szCs w:val="24"/>
          <w:lang w:val="en-US"/>
        </w:rPr>
        <w:t xml:space="preserve">according to the list of </w:t>
      </w:r>
      <w:r w:rsidR="007605D0" w:rsidRPr="007B7FFC">
        <w:rPr>
          <w:rFonts w:ascii="Times New Roman" w:hAnsi="Times New Roman" w:cs="Times New Roman"/>
          <w:bCs/>
          <w:sz w:val="24"/>
          <w:szCs w:val="24"/>
          <w:lang w:val="en-US"/>
        </w:rPr>
        <w:t xml:space="preserve">present </w:t>
      </w:r>
      <w:r w:rsidRPr="007B7FFC">
        <w:rPr>
          <w:rFonts w:ascii="Times New Roman" w:hAnsi="Times New Roman" w:cs="Times New Roman"/>
          <w:bCs/>
          <w:sz w:val="24"/>
          <w:szCs w:val="24"/>
          <w:lang w:val="en-US"/>
        </w:rPr>
        <w:t xml:space="preserve">shareholders, Annex 1 to the Minutes of the Extraordinary General Meeting of Shareholders dated </w:t>
      </w:r>
      <w:r w:rsidR="00090507" w:rsidRPr="009A67D0">
        <w:rPr>
          <w:rFonts w:ascii="Times New Roman" w:hAnsi="Times New Roman" w:cs="Times New Roman"/>
          <w:bCs/>
          <w:sz w:val="24"/>
          <w:szCs w:val="24"/>
        </w:rPr>
        <w:t>[</w:t>
      </w:r>
      <w:r w:rsidR="00090507" w:rsidRPr="00090507">
        <w:rPr>
          <w:rFonts w:ascii="Times New Roman" w:eastAsia="DaxlinePro-Light" w:hAnsi="Times New Roman" w:cs="Times New Roman"/>
          <w:bCs/>
          <w:sz w:val="24"/>
          <w:szCs w:val="24"/>
          <w:highlight w:val="yellow"/>
        </w:rPr>
        <w:t>27]/[28</w:t>
      </w:r>
      <w:r w:rsidR="00090507" w:rsidRPr="009A67D0">
        <w:rPr>
          <w:rFonts w:ascii="Times New Roman" w:eastAsia="DaxlinePro-Light" w:hAnsi="Times New Roman" w:cs="Times New Roman"/>
          <w:bCs/>
          <w:sz w:val="24"/>
          <w:szCs w:val="24"/>
        </w:rPr>
        <w:t>]</w:t>
      </w:r>
      <w:r w:rsidR="00090507" w:rsidRPr="009A67D0">
        <w:rPr>
          <w:rFonts w:ascii="Times New Roman" w:hAnsi="Times New Roman" w:cs="Times New Roman"/>
          <w:bCs/>
          <w:sz w:val="24"/>
          <w:szCs w:val="24"/>
          <w:lang w:val="en-US"/>
        </w:rPr>
        <w:t>.0</w:t>
      </w:r>
      <w:r w:rsidR="00090507">
        <w:rPr>
          <w:rFonts w:ascii="Times New Roman" w:hAnsi="Times New Roman" w:cs="Times New Roman"/>
          <w:bCs/>
          <w:sz w:val="24"/>
          <w:szCs w:val="24"/>
          <w:lang w:val="en-US"/>
        </w:rPr>
        <w:t>7</w:t>
      </w:r>
      <w:r w:rsidR="00090507" w:rsidRPr="009A67D0">
        <w:rPr>
          <w:rFonts w:ascii="Times New Roman" w:hAnsi="Times New Roman" w:cs="Times New Roman"/>
          <w:bCs/>
          <w:sz w:val="24"/>
          <w:szCs w:val="24"/>
          <w:lang w:val="en-US"/>
        </w:rPr>
        <w:t>.2026</w:t>
      </w:r>
      <w:r w:rsidRPr="007B7FFC">
        <w:rPr>
          <w:rFonts w:ascii="Times New Roman" w:hAnsi="Times New Roman" w:cs="Times New Roman"/>
          <w:bCs/>
          <w:sz w:val="24"/>
          <w:szCs w:val="24"/>
          <w:lang w:val="en-US"/>
        </w:rPr>
        <w:t>, the m</w:t>
      </w:r>
      <w:r w:rsidRPr="00281CB5">
        <w:rPr>
          <w:rFonts w:ascii="Times New Roman" w:hAnsi="Times New Roman" w:cs="Times New Roman"/>
          <w:bCs/>
          <w:sz w:val="24"/>
          <w:szCs w:val="24"/>
          <w:lang w:val="en-US"/>
        </w:rPr>
        <w:t>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xml:space="preserve">”) was attended by shareholders representing </w:t>
      </w:r>
      <w:r w:rsidR="002062C5">
        <w:rPr>
          <w:rFonts w:ascii="Times New Roman" w:hAnsi="Times New Roman" w:cs="Times New Roman"/>
          <w:bCs/>
          <w:sz w:val="24"/>
          <w:szCs w:val="24"/>
          <w:lang w:val="en-US"/>
        </w:rPr>
        <w:t>[</w:t>
      </w:r>
      <w:r w:rsidR="002062C5" w:rsidRPr="002062C5">
        <w:rPr>
          <w:rFonts w:ascii="Times New Roman" w:hAnsi="Times New Roman" w:cs="Times New Roman"/>
          <w:bCs/>
          <w:sz w:val="24"/>
          <w:szCs w:val="24"/>
          <w:highlight w:val="lightGray"/>
        </w:rPr>
        <w:t>to be inserted</w:t>
      </w:r>
      <w:r w:rsidR="002062C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of the share capital and </w:t>
      </w:r>
      <w:r w:rsidR="002062C5">
        <w:rPr>
          <w:rFonts w:ascii="Times New Roman" w:hAnsi="Times New Roman" w:cs="Times New Roman"/>
          <w:bCs/>
          <w:sz w:val="24"/>
          <w:szCs w:val="24"/>
          <w:lang w:val="en-US"/>
        </w:rPr>
        <w:t>[</w:t>
      </w:r>
      <w:r w:rsidR="002062C5" w:rsidRPr="002062C5">
        <w:rPr>
          <w:rFonts w:ascii="Times New Roman" w:hAnsi="Times New Roman" w:cs="Times New Roman"/>
          <w:bCs/>
          <w:sz w:val="24"/>
          <w:szCs w:val="24"/>
          <w:highlight w:val="lightGray"/>
        </w:rPr>
        <w:t>to be inserted</w:t>
      </w:r>
      <w:r w:rsidR="002062C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624E8608" w:rsidR="00284303" w:rsidRPr="002423A1" w:rsidRDefault="00284303" w:rsidP="002423A1">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105492AF" w:rsidR="00284303" w:rsidRPr="00281CB5" w:rsidRDefault="007675B6"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7675B6">
        <w:rPr>
          <w:rFonts w:ascii="Times New Roman" w:hAnsi="Times New Roman" w:cs="Times New Roman"/>
          <w:bCs/>
          <w:sz w:val="24"/>
          <w:szCs w:val="24"/>
        </w:rPr>
        <w:t xml:space="preserve">The fact that, in accordance with the Company’s Articles of Association, the Extraordinary General Meeting of Shareholders (EGMS) was convened by the Board of Directors through the notice dated </w:t>
      </w:r>
      <w:r w:rsidR="009A67D0">
        <w:rPr>
          <w:rFonts w:ascii="Times New Roman" w:hAnsi="Times New Roman" w:cs="Times New Roman"/>
          <w:bCs/>
          <w:sz w:val="24"/>
          <w:szCs w:val="24"/>
        </w:rPr>
        <w:t>J</w:t>
      </w:r>
      <w:r w:rsidR="00090507">
        <w:rPr>
          <w:rFonts w:ascii="Times New Roman" w:hAnsi="Times New Roman" w:cs="Times New Roman"/>
          <w:bCs/>
          <w:sz w:val="24"/>
          <w:szCs w:val="24"/>
        </w:rPr>
        <w:t>une</w:t>
      </w:r>
      <w:r w:rsidR="009A67D0">
        <w:rPr>
          <w:rFonts w:ascii="Times New Roman" w:hAnsi="Times New Roman" w:cs="Times New Roman"/>
          <w:bCs/>
          <w:sz w:val="24"/>
          <w:szCs w:val="24"/>
        </w:rPr>
        <w:t xml:space="preserve"> </w:t>
      </w:r>
      <w:r w:rsidR="0056490D">
        <w:rPr>
          <w:rFonts w:ascii="Times New Roman" w:hAnsi="Times New Roman" w:cs="Times New Roman"/>
          <w:bCs/>
          <w:sz w:val="24"/>
          <w:szCs w:val="24"/>
        </w:rPr>
        <w:t xml:space="preserve">25, </w:t>
      </w:r>
      <w:r w:rsidR="009A67D0">
        <w:rPr>
          <w:rFonts w:ascii="Times New Roman" w:hAnsi="Times New Roman" w:cs="Times New Roman"/>
          <w:bCs/>
          <w:sz w:val="24"/>
          <w:szCs w:val="24"/>
        </w:rPr>
        <w:t>2026</w:t>
      </w:r>
      <w:r w:rsidRPr="007675B6">
        <w:rPr>
          <w:rFonts w:ascii="Times New Roman" w:hAnsi="Times New Roman" w:cs="Times New Roman"/>
          <w:bCs/>
          <w:sz w:val="24"/>
          <w:szCs w:val="24"/>
        </w:rPr>
        <w:t>, published in the Official Gazette, Part IV, no. [</w:t>
      </w:r>
      <w:r w:rsidRPr="007675B6">
        <w:rPr>
          <w:rFonts w:ascii="Times New Roman" w:hAnsi="Times New Roman" w:cs="Times New Roman"/>
          <w:bCs/>
          <w:sz w:val="24"/>
          <w:szCs w:val="24"/>
          <w:highlight w:val="lightGray"/>
        </w:rPr>
        <w:t>to be inserted</w:t>
      </w:r>
      <w:r w:rsidRPr="007675B6">
        <w:rPr>
          <w:rFonts w:ascii="Times New Roman" w:hAnsi="Times New Roman" w:cs="Times New Roman"/>
          <w:bCs/>
          <w:sz w:val="24"/>
          <w:szCs w:val="24"/>
        </w:rPr>
        <w:t>] of</w:t>
      </w:r>
      <w:r w:rsidR="009A67D0">
        <w:rPr>
          <w:rFonts w:ascii="Times New Roman" w:hAnsi="Times New Roman" w:cs="Times New Roman"/>
          <w:bCs/>
          <w:sz w:val="24"/>
          <w:szCs w:val="24"/>
        </w:rPr>
        <w:t xml:space="preserve"> J</w:t>
      </w:r>
      <w:r w:rsidR="00090507">
        <w:rPr>
          <w:rFonts w:ascii="Times New Roman" w:hAnsi="Times New Roman" w:cs="Times New Roman"/>
          <w:bCs/>
          <w:sz w:val="24"/>
          <w:szCs w:val="24"/>
        </w:rPr>
        <w:t>une</w:t>
      </w:r>
      <w:r w:rsidR="0056490D">
        <w:rPr>
          <w:rFonts w:ascii="Times New Roman" w:hAnsi="Times New Roman" w:cs="Times New Roman"/>
          <w:bCs/>
          <w:sz w:val="24"/>
          <w:szCs w:val="24"/>
        </w:rPr>
        <w:t xml:space="preserve"> 26, </w:t>
      </w:r>
      <w:r w:rsidR="009A67D0">
        <w:rPr>
          <w:rFonts w:ascii="Times New Roman" w:hAnsi="Times New Roman" w:cs="Times New Roman"/>
          <w:bCs/>
          <w:sz w:val="24"/>
          <w:szCs w:val="24"/>
        </w:rPr>
        <w:t>2026</w:t>
      </w:r>
      <w:r w:rsidRPr="007675B6">
        <w:rPr>
          <w:rFonts w:ascii="Times New Roman" w:hAnsi="Times New Roman" w:cs="Times New Roman"/>
          <w:bCs/>
          <w:sz w:val="24"/>
          <w:szCs w:val="24"/>
        </w:rPr>
        <w:t xml:space="preserve">, in the online newspaper </w:t>
      </w:r>
      <w:r w:rsidRPr="007675B6">
        <w:rPr>
          <w:rFonts w:ascii="Times New Roman" w:hAnsi="Times New Roman" w:cs="Times New Roman"/>
          <w:bCs/>
          <w:i/>
          <w:iCs/>
          <w:sz w:val="24"/>
          <w:szCs w:val="24"/>
        </w:rPr>
        <w:t>Jurnalul Național</w:t>
      </w:r>
      <w:r w:rsidRPr="007675B6">
        <w:rPr>
          <w:rFonts w:ascii="Times New Roman" w:hAnsi="Times New Roman" w:cs="Times New Roman"/>
          <w:bCs/>
          <w:sz w:val="24"/>
          <w:szCs w:val="24"/>
        </w:rPr>
        <w:t xml:space="preserve"> of </w:t>
      </w:r>
      <w:r w:rsidR="00090507">
        <w:rPr>
          <w:rFonts w:ascii="Times New Roman" w:hAnsi="Times New Roman" w:cs="Times New Roman"/>
          <w:bCs/>
          <w:sz w:val="24"/>
          <w:szCs w:val="24"/>
        </w:rPr>
        <w:t>June</w:t>
      </w:r>
      <w:r w:rsidR="009A67D0">
        <w:rPr>
          <w:rFonts w:ascii="Times New Roman" w:hAnsi="Times New Roman" w:cs="Times New Roman"/>
          <w:bCs/>
          <w:sz w:val="24"/>
          <w:szCs w:val="24"/>
        </w:rPr>
        <w:t xml:space="preserve"> </w:t>
      </w:r>
      <w:r w:rsidR="0056490D">
        <w:rPr>
          <w:rFonts w:ascii="Times New Roman" w:hAnsi="Times New Roman" w:cs="Times New Roman"/>
          <w:bCs/>
          <w:sz w:val="24"/>
          <w:szCs w:val="24"/>
        </w:rPr>
        <w:t xml:space="preserve">26, </w:t>
      </w:r>
      <w:r w:rsidR="009A67D0">
        <w:rPr>
          <w:rFonts w:ascii="Times New Roman" w:hAnsi="Times New Roman" w:cs="Times New Roman"/>
          <w:bCs/>
          <w:sz w:val="24"/>
          <w:szCs w:val="24"/>
        </w:rPr>
        <w:t>2026</w:t>
      </w:r>
      <w:r w:rsidRPr="007675B6">
        <w:rPr>
          <w:rFonts w:ascii="Times New Roman" w:hAnsi="Times New Roman" w:cs="Times New Roman"/>
          <w:bCs/>
          <w:sz w:val="24"/>
          <w:szCs w:val="24"/>
        </w:rPr>
        <w:t xml:space="preserve">, and on the Company’s website at </w:t>
      </w:r>
      <w:hyperlink r:id="rId11" w:tgtFrame="_new" w:history="1">
        <w:r w:rsidRPr="007675B6">
          <w:rPr>
            <w:rStyle w:val="Hyperlink"/>
            <w:rFonts w:ascii="Times New Roman" w:hAnsi="Times New Roman" w:cs="Times New Roman"/>
            <w:bCs/>
            <w:sz w:val="24"/>
            <w:szCs w:val="24"/>
          </w:rPr>
          <w:t>www.rocaindustry.ro</w:t>
        </w:r>
      </w:hyperlink>
      <w:r w:rsidRPr="007675B6">
        <w:rPr>
          <w:rFonts w:ascii="Times New Roman" w:hAnsi="Times New Roman" w:cs="Times New Roman"/>
          <w:bCs/>
          <w:sz w:val="24"/>
          <w:szCs w:val="24"/>
        </w:rPr>
        <w:t xml:space="preserve">, section Investors &gt; General Meeting of Shareholders, on </w:t>
      </w:r>
      <w:r w:rsidR="00B127EB">
        <w:rPr>
          <w:rFonts w:ascii="Times New Roman" w:hAnsi="Times New Roman" w:cs="Times New Roman"/>
          <w:bCs/>
          <w:sz w:val="24"/>
          <w:szCs w:val="24"/>
        </w:rPr>
        <w:t>J</w:t>
      </w:r>
      <w:r w:rsidR="00090507">
        <w:rPr>
          <w:rFonts w:ascii="Times New Roman" w:hAnsi="Times New Roman" w:cs="Times New Roman"/>
          <w:bCs/>
          <w:sz w:val="24"/>
          <w:szCs w:val="24"/>
        </w:rPr>
        <w:t>une</w:t>
      </w:r>
      <w:r w:rsidR="0056490D">
        <w:rPr>
          <w:rFonts w:ascii="Times New Roman" w:hAnsi="Times New Roman" w:cs="Times New Roman"/>
          <w:bCs/>
          <w:sz w:val="24"/>
          <w:szCs w:val="24"/>
        </w:rPr>
        <w:t xml:space="preserve"> 26,</w:t>
      </w:r>
      <w:r w:rsidR="00B127EB">
        <w:rPr>
          <w:rFonts w:ascii="Times New Roman" w:hAnsi="Times New Roman" w:cs="Times New Roman"/>
          <w:bCs/>
          <w:sz w:val="24"/>
          <w:szCs w:val="24"/>
        </w:rPr>
        <w:t xml:space="preserve"> 2026</w:t>
      </w:r>
      <w:r w:rsidR="00284303" w:rsidRPr="00281CB5">
        <w:rPr>
          <w:rFonts w:ascii="Times New Roman" w:hAnsi="Times New Roman" w:cs="Times New Roman"/>
          <w:bCs/>
          <w:sz w:val="24"/>
          <w:szCs w:val="24"/>
          <w:lang w:val="en-US"/>
        </w:rPr>
        <w:t>;</w:t>
      </w:r>
    </w:p>
    <w:p w14:paraId="02EA6E41" w14:textId="15A07077" w:rsidR="00284303"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w:t>
      </w:r>
      <w:r w:rsidRPr="00917C17">
        <w:rPr>
          <w:rFonts w:ascii="Times New Roman" w:hAnsi="Times New Roman" w:cs="Times New Roman"/>
          <w:bCs/>
          <w:sz w:val="24"/>
          <w:szCs w:val="24"/>
          <w:lang w:val="en-US"/>
        </w:rPr>
        <w:t xml:space="preserve">meeting of </w:t>
      </w:r>
      <w:r w:rsidR="00090507" w:rsidRPr="009A67D0">
        <w:rPr>
          <w:rFonts w:ascii="Times New Roman" w:hAnsi="Times New Roman" w:cs="Times New Roman"/>
          <w:bCs/>
          <w:sz w:val="24"/>
          <w:szCs w:val="24"/>
        </w:rPr>
        <w:t>[</w:t>
      </w:r>
      <w:r w:rsidR="00090507" w:rsidRPr="00090507">
        <w:rPr>
          <w:rFonts w:ascii="Times New Roman" w:eastAsia="DaxlinePro-Light" w:hAnsi="Times New Roman" w:cs="Times New Roman"/>
          <w:bCs/>
          <w:sz w:val="24"/>
          <w:szCs w:val="24"/>
          <w:highlight w:val="yellow"/>
        </w:rPr>
        <w:t>27]/[28</w:t>
      </w:r>
      <w:r w:rsidR="00090507" w:rsidRPr="009A67D0">
        <w:rPr>
          <w:rFonts w:ascii="Times New Roman" w:eastAsia="DaxlinePro-Light" w:hAnsi="Times New Roman" w:cs="Times New Roman"/>
          <w:bCs/>
          <w:sz w:val="24"/>
          <w:szCs w:val="24"/>
        </w:rPr>
        <w:t>]</w:t>
      </w:r>
      <w:r w:rsidR="00090507" w:rsidRPr="009A67D0">
        <w:rPr>
          <w:rFonts w:ascii="Times New Roman" w:hAnsi="Times New Roman" w:cs="Times New Roman"/>
          <w:bCs/>
          <w:sz w:val="24"/>
          <w:szCs w:val="24"/>
          <w:lang w:val="en-US"/>
        </w:rPr>
        <w:t>.0</w:t>
      </w:r>
      <w:r w:rsidR="00090507">
        <w:rPr>
          <w:rFonts w:ascii="Times New Roman" w:hAnsi="Times New Roman" w:cs="Times New Roman"/>
          <w:bCs/>
          <w:sz w:val="24"/>
          <w:szCs w:val="24"/>
          <w:lang w:val="en-US"/>
        </w:rPr>
        <w:t>7</w:t>
      </w:r>
      <w:r w:rsidR="00090507" w:rsidRPr="009A67D0">
        <w:rPr>
          <w:rFonts w:ascii="Times New Roman" w:hAnsi="Times New Roman" w:cs="Times New Roman"/>
          <w:bCs/>
          <w:sz w:val="24"/>
          <w:szCs w:val="24"/>
          <w:lang w:val="en-US"/>
        </w:rPr>
        <w:t>.2026</w:t>
      </w:r>
      <w:r w:rsidR="00090507">
        <w:rPr>
          <w:rFonts w:ascii="Times New Roman" w:hAnsi="Times New Roman" w:cs="Times New Roman"/>
          <w:bCs/>
          <w:sz w:val="24"/>
          <w:szCs w:val="24"/>
          <w:lang w:val="en-US"/>
        </w:rPr>
        <w:t xml:space="preserve"> </w:t>
      </w:r>
      <w:r w:rsidRPr="00917C17">
        <w:rPr>
          <w:rFonts w:ascii="Times New Roman" w:hAnsi="Times New Roman" w:cs="Times New Roman"/>
          <w:bCs/>
          <w:sz w:val="24"/>
          <w:szCs w:val="24"/>
          <w:lang w:val="en-US"/>
        </w:rPr>
        <w:t>were present/represented only the shareholders of the Company</w:t>
      </w:r>
      <w:r w:rsidRPr="00281CB5">
        <w:rPr>
          <w:rFonts w:ascii="Times New Roman" w:hAnsi="Times New Roman" w:cs="Times New Roman"/>
          <w:bCs/>
          <w:sz w:val="24"/>
          <w:szCs w:val="24"/>
          <w:lang w:val="en-US"/>
        </w:rPr>
        <w:t xml:space="preserve"> registered in the shareholders register (kept by Depozitarul Central S.A.) until the end of </w:t>
      </w:r>
      <w:r w:rsidR="00090507">
        <w:rPr>
          <w:rFonts w:ascii="Times New Roman" w:hAnsi="Times New Roman" w:cs="Times New Roman"/>
          <w:bCs/>
          <w:sz w:val="24"/>
          <w:szCs w:val="24"/>
          <w:lang w:val="en-US"/>
        </w:rPr>
        <w:t>July</w:t>
      </w:r>
      <w:r w:rsidR="00B127EB">
        <w:rPr>
          <w:rFonts w:ascii="Times New Roman" w:hAnsi="Times New Roman" w:cs="Times New Roman"/>
          <w:bCs/>
          <w:sz w:val="24"/>
          <w:szCs w:val="24"/>
          <w:lang w:val="en-US"/>
        </w:rPr>
        <w:t xml:space="preserve"> </w:t>
      </w:r>
      <w:r w:rsidR="0056490D">
        <w:rPr>
          <w:rFonts w:ascii="Times New Roman" w:hAnsi="Times New Roman" w:cs="Times New Roman"/>
          <w:bCs/>
          <w:sz w:val="24"/>
          <w:szCs w:val="24"/>
          <w:lang w:val="en-US"/>
        </w:rPr>
        <w:t xml:space="preserve">16, </w:t>
      </w:r>
      <w:r w:rsidR="00B127EB">
        <w:rPr>
          <w:rFonts w:ascii="Times New Roman" w:hAnsi="Times New Roman" w:cs="Times New Roman"/>
          <w:bCs/>
          <w:sz w:val="24"/>
          <w:szCs w:val="24"/>
          <w:lang w:val="en-US"/>
        </w:rPr>
        <w:t>2026</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26E00DEE" w14:textId="77777777" w:rsidR="00713066" w:rsidRDefault="00284303" w:rsidP="00713066">
      <w:pPr>
        <w:numPr>
          <w:ilvl w:val="0"/>
          <w:numId w:val="1"/>
        </w:numPr>
        <w:spacing w:after="0" w:line="360" w:lineRule="auto"/>
        <w:ind w:left="709" w:hanging="709"/>
        <w:jc w:val="both"/>
        <w:rPr>
          <w:rFonts w:ascii="Times New Roman" w:hAnsi="Times New Roman" w:cs="Times New Roman"/>
          <w:bCs/>
          <w:sz w:val="24"/>
          <w:szCs w:val="24"/>
          <w:lang w:val="en-US"/>
        </w:rPr>
      </w:pPr>
      <w:r w:rsidRPr="00713066">
        <w:rPr>
          <w:rFonts w:ascii="Times New Roman" w:hAnsi="Times New Roman" w:cs="Times New Roman"/>
          <w:bCs/>
          <w:sz w:val="24"/>
          <w:szCs w:val="24"/>
          <w:lang w:val="en-US"/>
        </w:rPr>
        <w:t>The fact that all the conditions provided by the Articles of Incorporation have been met</w:t>
      </w:r>
      <w:r w:rsidR="00BA798F" w:rsidRPr="00713066">
        <w:rPr>
          <w:rFonts w:ascii="Times New Roman" w:hAnsi="Times New Roman" w:cs="Times New Roman"/>
          <w:bCs/>
          <w:sz w:val="24"/>
          <w:szCs w:val="24"/>
          <w:lang w:val="en-US"/>
        </w:rPr>
        <w:t>,</w:t>
      </w:r>
    </w:p>
    <w:p w14:paraId="69DA03CC" w14:textId="77777777" w:rsidR="00713066" w:rsidRDefault="00713066" w:rsidP="00713066">
      <w:pPr>
        <w:numPr>
          <w:ilvl w:val="0"/>
          <w:numId w:val="1"/>
        </w:numPr>
        <w:spacing w:after="0" w:line="360" w:lineRule="auto"/>
        <w:ind w:left="709" w:hanging="709"/>
        <w:jc w:val="both"/>
        <w:rPr>
          <w:rFonts w:ascii="Times New Roman" w:hAnsi="Times New Roman" w:cs="Times New Roman"/>
          <w:bCs/>
          <w:sz w:val="24"/>
          <w:szCs w:val="24"/>
          <w:lang w:val="en-US"/>
        </w:rPr>
      </w:pPr>
      <w:r w:rsidRPr="00713066">
        <w:rPr>
          <w:rFonts w:ascii="Times New Roman" w:hAnsi="Times New Roman" w:cs="Times New Roman"/>
          <w:noProof/>
          <w:sz w:val="24"/>
          <w:szCs w:val="24"/>
          <w:lang w:val="en-US"/>
        </w:rPr>
        <w:t>the agreement pursuant to which the Company currently uses its registered office will expire on 23 August 2026, therefore requiring the relocation of the Company’s registered office and the corresponding amendment of the Company’s Articles of Association;</w:t>
      </w:r>
    </w:p>
    <w:p w14:paraId="26A3490A" w14:textId="77777777" w:rsidR="00713066" w:rsidRDefault="00713066" w:rsidP="00713066">
      <w:pPr>
        <w:numPr>
          <w:ilvl w:val="0"/>
          <w:numId w:val="1"/>
        </w:numPr>
        <w:spacing w:after="0" w:line="360" w:lineRule="auto"/>
        <w:ind w:left="709" w:hanging="709"/>
        <w:jc w:val="both"/>
        <w:rPr>
          <w:rFonts w:ascii="Times New Roman" w:hAnsi="Times New Roman" w:cs="Times New Roman"/>
          <w:bCs/>
          <w:sz w:val="24"/>
          <w:szCs w:val="24"/>
          <w:lang w:val="en-US"/>
        </w:rPr>
      </w:pPr>
      <w:r w:rsidRPr="00713066">
        <w:rPr>
          <w:rFonts w:ascii="Times New Roman" w:hAnsi="Times New Roman" w:cs="Times New Roman"/>
          <w:noProof/>
          <w:sz w:val="24"/>
          <w:szCs w:val="24"/>
          <w:lang w:val="en-US"/>
        </w:rPr>
        <w:t>Roca Industry is the majority shareholder of VELTADOORS S.A., a joint-stock company duly incorporated and operating under the laws of Romania, having its registered office at 94 Petelea Village, Petelea Commune, Mureș County, Romania, registered with the Mureș Trade Registry under no. J2009000559262, sole registration code (CUI) 25629376 (“</w:t>
      </w:r>
      <w:r w:rsidRPr="00713066">
        <w:rPr>
          <w:rFonts w:ascii="Times New Roman" w:hAnsi="Times New Roman" w:cs="Times New Roman"/>
          <w:b/>
          <w:bCs/>
          <w:noProof/>
          <w:sz w:val="24"/>
          <w:szCs w:val="24"/>
          <w:lang w:val="en-US"/>
        </w:rPr>
        <w:t>VELTA</w:t>
      </w:r>
      <w:r w:rsidRPr="00713066">
        <w:rPr>
          <w:rFonts w:ascii="Times New Roman" w:hAnsi="Times New Roman" w:cs="Times New Roman"/>
          <w:noProof/>
          <w:sz w:val="24"/>
          <w:szCs w:val="24"/>
          <w:lang w:val="en-US"/>
        </w:rPr>
        <w:t>”), holding 8,999 shares with a nominal value of RON 10 each and an aggregate nominal value of RON 89,990, representing 99.99% of the share capital and of the participation in profits and losses;</w:t>
      </w:r>
    </w:p>
    <w:p w14:paraId="0F8240F4" w14:textId="77777777" w:rsidR="00713066" w:rsidRDefault="00713066" w:rsidP="00713066">
      <w:pPr>
        <w:numPr>
          <w:ilvl w:val="0"/>
          <w:numId w:val="1"/>
        </w:numPr>
        <w:spacing w:after="0" w:line="360" w:lineRule="auto"/>
        <w:ind w:left="709" w:hanging="709"/>
        <w:jc w:val="both"/>
        <w:rPr>
          <w:rFonts w:ascii="Times New Roman" w:hAnsi="Times New Roman" w:cs="Times New Roman"/>
          <w:bCs/>
          <w:sz w:val="24"/>
          <w:szCs w:val="24"/>
          <w:lang w:val="en-US"/>
        </w:rPr>
      </w:pPr>
      <w:r w:rsidRPr="00713066">
        <w:rPr>
          <w:rFonts w:ascii="Times New Roman" w:hAnsi="Times New Roman" w:cs="Times New Roman"/>
          <w:noProof/>
          <w:sz w:val="24"/>
          <w:szCs w:val="24"/>
          <w:lang w:val="en-US"/>
        </w:rPr>
        <w:t xml:space="preserve">On 27 July 2023, the Company, as lender, entered into a loan agreement with Eco Euro Doors S.R.L. (a company subsequently dissolved following its merger by absorption into Workshop Doors S.R.L., currently VELTA), as borrower, as further amended from time to </w:t>
      </w:r>
      <w:r w:rsidRPr="00713066">
        <w:rPr>
          <w:rFonts w:ascii="Times New Roman" w:hAnsi="Times New Roman" w:cs="Times New Roman"/>
          <w:noProof/>
          <w:sz w:val="24"/>
          <w:szCs w:val="24"/>
          <w:lang w:val="en-US"/>
        </w:rPr>
        <w:lastRenderedPageBreak/>
        <w:t>time by subsequent addenda, having as its object a loan amount of RON 2,000,000, with a maturity date of 27 July 2026;</w:t>
      </w:r>
    </w:p>
    <w:p w14:paraId="3519E608" w14:textId="77777777" w:rsidR="00713066" w:rsidRDefault="00713066" w:rsidP="00713066">
      <w:pPr>
        <w:numPr>
          <w:ilvl w:val="0"/>
          <w:numId w:val="1"/>
        </w:numPr>
        <w:spacing w:after="0" w:line="360" w:lineRule="auto"/>
        <w:ind w:left="709" w:hanging="709"/>
        <w:jc w:val="both"/>
        <w:rPr>
          <w:rFonts w:ascii="Times New Roman" w:hAnsi="Times New Roman" w:cs="Times New Roman"/>
          <w:bCs/>
          <w:sz w:val="24"/>
          <w:szCs w:val="24"/>
          <w:lang w:val="en-US"/>
        </w:rPr>
      </w:pPr>
      <w:r w:rsidRPr="00713066">
        <w:rPr>
          <w:rFonts w:ascii="Times New Roman" w:hAnsi="Times New Roman" w:cs="Times New Roman"/>
          <w:noProof/>
          <w:sz w:val="24"/>
          <w:szCs w:val="24"/>
          <w:lang w:val="en-US"/>
        </w:rPr>
        <w:t>On 30 September 2024, the Company, as lender, entered into a loan agreement with Eco Euro Doors S.R.L. (a company subsequently dissolved following its merger by absorption into Workshop Doors S.R.L., currently VELTA), as borrower, as further amended from time to time by subsequent addenda, having as its object a loan amount of EUR 380,000, with a maturity date of 27 September 2026;</w:t>
      </w:r>
    </w:p>
    <w:p w14:paraId="3BBC2546" w14:textId="77777777" w:rsidR="00713066" w:rsidRDefault="00713066" w:rsidP="00713066">
      <w:pPr>
        <w:numPr>
          <w:ilvl w:val="0"/>
          <w:numId w:val="1"/>
        </w:numPr>
        <w:spacing w:after="0" w:line="360" w:lineRule="auto"/>
        <w:ind w:left="709" w:hanging="709"/>
        <w:jc w:val="both"/>
        <w:rPr>
          <w:rFonts w:ascii="Times New Roman" w:hAnsi="Times New Roman" w:cs="Times New Roman"/>
          <w:bCs/>
          <w:sz w:val="24"/>
          <w:szCs w:val="24"/>
          <w:lang w:val="en-US"/>
        </w:rPr>
      </w:pPr>
      <w:r w:rsidRPr="00713066">
        <w:rPr>
          <w:rFonts w:ascii="Times New Roman" w:hAnsi="Times New Roman" w:cs="Times New Roman"/>
          <w:noProof/>
          <w:sz w:val="24"/>
          <w:szCs w:val="24"/>
          <w:lang w:val="en-US"/>
        </w:rPr>
        <w:t>The Company intends to extend the maturity date of the loans granted to VELTA by an additional period of three (3) years;</w:t>
      </w:r>
    </w:p>
    <w:p w14:paraId="38149F3D" w14:textId="77777777" w:rsidR="00713066" w:rsidRDefault="00713066" w:rsidP="00713066">
      <w:pPr>
        <w:numPr>
          <w:ilvl w:val="0"/>
          <w:numId w:val="1"/>
        </w:numPr>
        <w:spacing w:after="0" w:line="360" w:lineRule="auto"/>
        <w:ind w:left="709" w:hanging="709"/>
        <w:jc w:val="both"/>
        <w:rPr>
          <w:rFonts w:ascii="Times New Roman" w:hAnsi="Times New Roman" w:cs="Times New Roman"/>
          <w:bCs/>
          <w:sz w:val="24"/>
          <w:szCs w:val="24"/>
          <w:lang w:val="en-US"/>
        </w:rPr>
      </w:pPr>
      <w:r w:rsidRPr="00713066">
        <w:rPr>
          <w:rFonts w:ascii="Times New Roman" w:hAnsi="Times New Roman" w:cs="Times New Roman"/>
          <w:noProof/>
          <w:sz w:val="24"/>
          <w:szCs w:val="24"/>
          <w:lang w:val="en-US"/>
        </w:rPr>
        <w:t>FORTALIS HOLDING S.A., formerly known as Societatea de Investiții Alternative cu Capital Privat Roca Investments S.A., having its registered office in Bucharest, 4 Gara Herăstrău Street, Building A, 3rd Floor, Module 17, District 2, Romania, registered with the Trade Registry under no. J2017015602402, sole registration code 38201915 (“</w:t>
      </w:r>
      <w:r w:rsidRPr="00713066">
        <w:rPr>
          <w:rFonts w:ascii="Times New Roman" w:hAnsi="Times New Roman" w:cs="Times New Roman"/>
          <w:b/>
          <w:bCs/>
          <w:noProof/>
          <w:sz w:val="24"/>
          <w:szCs w:val="24"/>
          <w:lang w:val="en-US"/>
        </w:rPr>
        <w:t>Fortalis</w:t>
      </w:r>
      <w:r w:rsidRPr="00713066">
        <w:rPr>
          <w:rFonts w:ascii="Times New Roman" w:hAnsi="Times New Roman" w:cs="Times New Roman"/>
          <w:noProof/>
          <w:sz w:val="24"/>
          <w:szCs w:val="24"/>
          <w:lang w:val="en-US"/>
        </w:rPr>
        <w:t>”), is the majority shareholder of Roca Industry;</w:t>
      </w:r>
    </w:p>
    <w:p w14:paraId="485E9F22" w14:textId="77777777" w:rsidR="00713066" w:rsidRDefault="00713066" w:rsidP="00713066">
      <w:pPr>
        <w:numPr>
          <w:ilvl w:val="0"/>
          <w:numId w:val="1"/>
        </w:numPr>
        <w:spacing w:after="0" w:line="360" w:lineRule="auto"/>
        <w:ind w:left="709" w:hanging="709"/>
        <w:jc w:val="both"/>
        <w:rPr>
          <w:rFonts w:ascii="Times New Roman" w:hAnsi="Times New Roman" w:cs="Times New Roman"/>
          <w:bCs/>
          <w:sz w:val="24"/>
          <w:szCs w:val="24"/>
          <w:lang w:val="en-US"/>
        </w:rPr>
      </w:pPr>
      <w:r w:rsidRPr="00713066">
        <w:rPr>
          <w:rFonts w:ascii="Times New Roman" w:hAnsi="Times New Roman" w:cs="Times New Roman"/>
          <w:noProof/>
          <w:sz w:val="24"/>
          <w:szCs w:val="24"/>
          <w:lang w:val="en-US"/>
        </w:rPr>
        <w:t>On 22 December 2023, Fortalis, as lender, entered into a loan agreement with Roca Industry, as borrower, as further amended from time to time by subsequent addenda, having as its object a loan amount of RON 1,000,000, with a maturity date of 31 July 2026;</w:t>
      </w:r>
    </w:p>
    <w:p w14:paraId="1CDBC65B" w14:textId="77777777" w:rsidR="00713066" w:rsidRDefault="00713066" w:rsidP="00713066">
      <w:pPr>
        <w:numPr>
          <w:ilvl w:val="0"/>
          <w:numId w:val="1"/>
        </w:numPr>
        <w:spacing w:after="0" w:line="360" w:lineRule="auto"/>
        <w:ind w:left="709" w:hanging="709"/>
        <w:jc w:val="both"/>
        <w:rPr>
          <w:rFonts w:ascii="Times New Roman" w:hAnsi="Times New Roman" w:cs="Times New Roman"/>
          <w:bCs/>
          <w:sz w:val="24"/>
          <w:szCs w:val="24"/>
          <w:lang w:val="en-US"/>
        </w:rPr>
      </w:pPr>
      <w:r w:rsidRPr="00713066">
        <w:rPr>
          <w:rFonts w:ascii="Times New Roman" w:hAnsi="Times New Roman" w:cs="Times New Roman"/>
          <w:noProof/>
          <w:sz w:val="24"/>
          <w:szCs w:val="24"/>
          <w:lang w:val="en-US"/>
        </w:rPr>
        <w:t>On 22 October 2025, Fortalis, as lender, entered into a loan agreement with Roca Industry, as borrower, as further amended from time to time by subsequent addenda, having as its object a loan amount of EUR 5,000,000, with a maturity date of 22 October 2026;</w:t>
      </w:r>
    </w:p>
    <w:p w14:paraId="0AE54FD9" w14:textId="6EBE7D5A" w:rsidR="00713066" w:rsidRPr="00713066" w:rsidRDefault="00713066" w:rsidP="00713066">
      <w:pPr>
        <w:numPr>
          <w:ilvl w:val="0"/>
          <w:numId w:val="1"/>
        </w:numPr>
        <w:spacing w:after="0" w:line="360" w:lineRule="auto"/>
        <w:ind w:left="709" w:hanging="709"/>
        <w:jc w:val="both"/>
        <w:rPr>
          <w:rFonts w:ascii="Times New Roman" w:hAnsi="Times New Roman" w:cs="Times New Roman"/>
          <w:bCs/>
          <w:sz w:val="24"/>
          <w:szCs w:val="24"/>
          <w:lang w:val="en-US"/>
        </w:rPr>
      </w:pPr>
      <w:r w:rsidRPr="00713066">
        <w:rPr>
          <w:rFonts w:ascii="Times New Roman" w:hAnsi="Times New Roman" w:cs="Times New Roman"/>
          <w:noProof/>
          <w:sz w:val="24"/>
          <w:szCs w:val="24"/>
          <w:lang w:val="en-US"/>
        </w:rPr>
        <w:t>The Company intends to extend the maturity date of the loans granted by Fortalis to the Company by an additional period of three (3) years.</w:t>
      </w:r>
    </w:p>
    <w:p w14:paraId="244F6AC4" w14:textId="77777777" w:rsidR="00FB7F8C" w:rsidRPr="00281CB5" w:rsidRDefault="00FB7F8C" w:rsidP="00713066">
      <w:pPr>
        <w:spacing w:after="0" w:line="360" w:lineRule="auto"/>
        <w:ind w:left="709"/>
        <w:jc w:val="both"/>
        <w:rPr>
          <w:rFonts w:ascii="Times New Roman" w:hAnsi="Times New Roman" w:cs="Times New Roman"/>
          <w:bCs/>
          <w:sz w:val="24"/>
          <w:szCs w:val="24"/>
          <w:lang w:val="en-US"/>
        </w:rPr>
      </w:pPr>
    </w:p>
    <w:p w14:paraId="3D576E16" w14:textId="2D880A84" w:rsidR="00293924" w:rsidRPr="00890EDC" w:rsidRDefault="00293924" w:rsidP="002C2A5F">
      <w:pPr>
        <w:spacing w:after="0" w:line="360" w:lineRule="auto"/>
        <w:jc w:val="both"/>
        <w:rPr>
          <w:rFonts w:ascii="Times New Roman" w:hAnsi="Times New Roman" w:cs="Times New Roman"/>
          <w:b/>
          <w:sz w:val="24"/>
          <w:szCs w:val="24"/>
          <w:lang w:val="en-US"/>
        </w:rPr>
      </w:pPr>
      <w:r w:rsidRPr="00890EDC">
        <w:rPr>
          <w:rFonts w:ascii="Times New Roman" w:hAnsi="Times New Roman" w:cs="Times New Roman"/>
          <w:b/>
          <w:sz w:val="24"/>
          <w:szCs w:val="24"/>
          <w:lang w:val="en-US"/>
        </w:rPr>
        <w:t xml:space="preserve">as well as the agenda for the EGMS meeting of </w:t>
      </w:r>
      <w:r w:rsidR="00090507">
        <w:rPr>
          <w:rFonts w:ascii="Times New Roman" w:hAnsi="Times New Roman" w:cs="Times New Roman"/>
          <w:b/>
          <w:sz w:val="24"/>
          <w:szCs w:val="24"/>
          <w:lang w:val="en-US"/>
        </w:rPr>
        <w:t>July</w:t>
      </w:r>
      <w:r w:rsidR="0056490D">
        <w:rPr>
          <w:rFonts w:ascii="Times New Roman" w:hAnsi="Times New Roman" w:cs="Times New Roman"/>
          <w:b/>
          <w:sz w:val="24"/>
          <w:szCs w:val="24"/>
          <w:lang w:val="en-US"/>
        </w:rPr>
        <w:t xml:space="preserve"> 27,</w:t>
      </w:r>
      <w:r w:rsidR="00B127EB">
        <w:rPr>
          <w:rFonts w:ascii="Times New Roman" w:hAnsi="Times New Roman" w:cs="Times New Roman"/>
          <w:b/>
          <w:sz w:val="24"/>
          <w:szCs w:val="24"/>
          <w:lang w:val="en-US"/>
        </w:rPr>
        <w:t xml:space="preserve"> 2026</w:t>
      </w:r>
      <w:r w:rsidRPr="00890EDC">
        <w:rPr>
          <w:rFonts w:ascii="Times New Roman" w:hAnsi="Times New Roman" w:cs="Times New Roman"/>
          <w:b/>
          <w:sz w:val="24"/>
          <w:szCs w:val="24"/>
          <w:lang w:val="en-US"/>
        </w:rPr>
        <w:t>, described below:</w:t>
      </w:r>
    </w:p>
    <w:p w14:paraId="29202DD2" w14:textId="77777777" w:rsidR="00CE344C" w:rsidRPr="00253024" w:rsidRDefault="00CE344C" w:rsidP="00CE344C">
      <w:pPr>
        <w:spacing w:after="0" w:line="276" w:lineRule="auto"/>
        <w:rPr>
          <w:rFonts w:ascii="Georgia" w:hAnsi="Georgia" w:cs="Times New Roman"/>
          <w:b/>
          <w:sz w:val="20"/>
          <w:szCs w:val="20"/>
        </w:rPr>
      </w:pPr>
    </w:p>
    <w:p w14:paraId="528A9E2A" w14:textId="77777777" w:rsidR="00CE344C" w:rsidRPr="00CE344C" w:rsidRDefault="00CE344C" w:rsidP="00CE344C">
      <w:pPr>
        <w:pStyle w:val="Heading3"/>
        <w:numPr>
          <w:ilvl w:val="0"/>
          <w:numId w:val="6"/>
        </w:numPr>
        <w:spacing w:before="0" w:after="0" w:line="276" w:lineRule="auto"/>
        <w:ind w:hanging="720"/>
        <w:rPr>
          <w:rFonts w:ascii="Times New Roman" w:hAnsi="Times New Roman" w:cs="Times New Roman"/>
          <w:color w:val="000000"/>
          <w:sz w:val="24"/>
        </w:rPr>
      </w:pPr>
      <w:r w:rsidRPr="00CE344C">
        <w:rPr>
          <w:rFonts w:ascii="Times New Roman" w:hAnsi="Times New Roman" w:cs="Times New Roman"/>
          <w:b/>
          <w:bCs/>
          <w:color w:val="000000"/>
          <w:sz w:val="24"/>
        </w:rPr>
        <w:t xml:space="preserve">Approval </w:t>
      </w:r>
      <w:r w:rsidRPr="00CE344C">
        <w:rPr>
          <w:rFonts w:ascii="Times New Roman" w:hAnsi="Times New Roman" w:cs="Times New Roman"/>
          <w:color w:val="000000"/>
          <w:sz w:val="24"/>
        </w:rPr>
        <w:t>of the relocation of the Company’s registered office to 89–97 Grigore Alexandrescu Street, Metropolis Center – Alpha Building, 7th Floor, District 1, Bucharest, Romania, effective as of the date of the EGMS Resolution, as well as the corresponding amendment of Articles 1.3 and 1.4 of the Company’s Articles of Association, which shall read as follows:</w:t>
      </w:r>
    </w:p>
    <w:p w14:paraId="2AE29909" w14:textId="77777777" w:rsidR="00CE344C" w:rsidRPr="00CE344C" w:rsidRDefault="00CE344C" w:rsidP="00CE344C">
      <w:pPr>
        <w:pStyle w:val="Heading4"/>
        <w:numPr>
          <w:ilvl w:val="0"/>
          <w:numId w:val="0"/>
        </w:numPr>
        <w:spacing w:before="0" w:after="0" w:line="276" w:lineRule="auto"/>
        <w:ind w:left="720"/>
        <w:rPr>
          <w:rFonts w:ascii="Times New Roman" w:hAnsi="Times New Roman" w:cs="Times New Roman"/>
          <w:sz w:val="24"/>
          <w:szCs w:val="24"/>
        </w:rPr>
      </w:pPr>
    </w:p>
    <w:p w14:paraId="5215B7B3" w14:textId="77777777" w:rsidR="00CE344C" w:rsidRPr="00CE344C" w:rsidRDefault="00CE344C" w:rsidP="00CE344C">
      <w:pPr>
        <w:autoSpaceDE w:val="0"/>
        <w:autoSpaceDN w:val="0"/>
        <w:adjustRightInd w:val="0"/>
        <w:spacing w:after="0" w:line="276" w:lineRule="auto"/>
        <w:ind w:left="720"/>
        <w:jc w:val="both"/>
        <w:rPr>
          <w:rFonts w:ascii="Times New Roman" w:eastAsiaTheme="majorEastAsia" w:hAnsi="Times New Roman" w:cs="Times New Roman"/>
          <w:i/>
          <w:iCs/>
          <w:color w:val="000000"/>
          <w:sz w:val="24"/>
          <w:szCs w:val="24"/>
        </w:rPr>
      </w:pPr>
      <w:r w:rsidRPr="00CE344C">
        <w:rPr>
          <w:rFonts w:ascii="Times New Roman" w:hAnsi="Times New Roman" w:cs="Times New Roman"/>
          <w:i/>
          <w:iCs/>
          <w:color w:val="000000"/>
          <w:sz w:val="24"/>
          <w:szCs w:val="24"/>
          <w:lang w:val="en-US"/>
        </w:rPr>
        <w:t>“</w:t>
      </w:r>
      <w:r w:rsidRPr="00CE344C">
        <w:rPr>
          <w:rFonts w:ascii="Times New Roman" w:eastAsiaTheme="majorEastAsia" w:hAnsi="Times New Roman" w:cs="Times New Roman"/>
          <w:i/>
          <w:iCs/>
          <w:color w:val="000000"/>
          <w:sz w:val="24"/>
          <w:szCs w:val="24"/>
        </w:rPr>
        <w:t>Art. 1.3. The registered office of the Company is located at 89–97 Grigore Alexandrescu Street, Metropolis Center – Alpha Building, 7th Floor, District 1, Bucharest, Romania.</w:t>
      </w:r>
    </w:p>
    <w:p w14:paraId="2635282B" w14:textId="77777777" w:rsidR="00CE344C" w:rsidRPr="00CE344C" w:rsidRDefault="00CE344C" w:rsidP="00CE344C">
      <w:pPr>
        <w:autoSpaceDE w:val="0"/>
        <w:autoSpaceDN w:val="0"/>
        <w:adjustRightInd w:val="0"/>
        <w:spacing w:after="0" w:line="276" w:lineRule="auto"/>
        <w:ind w:left="720"/>
        <w:jc w:val="both"/>
        <w:rPr>
          <w:rFonts w:ascii="Times New Roman" w:eastAsiaTheme="majorEastAsia" w:hAnsi="Times New Roman" w:cs="Times New Roman"/>
          <w:i/>
          <w:iCs/>
          <w:color w:val="000000"/>
          <w:sz w:val="24"/>
          <w:szCs w:val="24"/>
        </w:rPr>
      </w:pPr>
    </w:p>
    <w:p w14:paraId="6052C0CD" w14:textId="77777777" w:rsidR="00CE344C" w:rsidRPr="00CE344C" w:rsidRDefault="00CE344C" w:rsidP="00CE344C">
      <w:pPr>
        <w:autoSpaceDE w:val="0"/>
        <w:autoSpaceDN w:val="0"/>
        <w:adjustRightInd w:val="0"/>
        <w:spacing w:after="0" w:line="276" w:lineRule="auto"/>
        <w:ind w:left="720"/>
        <w:jc w:val="both"/>
        <w:rPr>
          <w:rFonts w:ascii="Times New Roman" w:hAnsi="Times New Roman" w:cs="Times New Roman"/>
          <w:i/>
          <w:iCs/>
          <w:color w:val="000000"/>
          <w:sz w:val="24"/>
          <w:szCs w:val="24"/>
          <w:lang w:val="en-US"/>
        </w:rPr>
      </w:pPr>
      <w:r w:rsidRPr="00CE344C">
        <w:rPr>
          <w:rFonts w:ascii="Times New Roman" w:eastAsiaTheme="majorEastAsia" w:hAnsi="Times New Roman" w:cs="Times New Roman"/>
          <w:i/>
          <w:iCs/>
          <w:color w:val="000000"/>
          <w:sz w:val="24"/>
          <w:szCs w:val="24"/>
        </w:rPr>
        <w:t>Art. 1.4. The registered office may be relocated to any other location pursuant to a resolution of the Board of Directors, which may accordingly amend and update the Company’s Articles of Association</w:t>
      </w:r>
      <w:r w:rsidRPr="00CE344C">
        <w:rPr>
          <w:rFonts w:ascii="Times New Roman" w:hAnsi="Times New Roman" w:cs="Times New Roman"/>
          <w:i/>
          <w:iCs/>
          <w:noProof/>
          <w:color w:val="000000"/>
          <w:sz w:val="24"/>
          <w:szCs w:val="24"/>
        </w:rPr>
        <w:t>.</w:t>
      </w:r>
      <w:r w:rsidRPr="00CE344C">
        <w:rPr>
          <w:rFonts w:ascii="Times New Roman" w:hAnsi="Times New Roman" w:cs="Times New Roman"/>
          <w:i/>
          <w:iCs/>
          <w:color w:val="000000"/>
          <w:sz w:val="24"/>
          <w:szCs w:val="24"/>
          <w:lang w:val="en-US"/>
        </w:rPr>
        <w:t>”</w:t>
      </w:r>
    </w:p>
    <w:p w14:paraId="61BB67BD" w14:textId="77777777" w:rsidR="00CE344C" w:rsidRPr="00CE344C" w:rsidRDefault="00CE344C" w:rsidP="00CE344C">
      <w:pPr>
        <w:autoSpaceDE w:val="0"/>
        <w:autoSpaceDN w:val="0"/>
        <w:adjustRightInd w:val="0"/>
        <w:spacing w:after="0" w:line="276" w:lineRule="auto"/>
        <w:ind w:left="720"/>
        <w:jc w:val="both"/>
        <w:rPr>
          <w:rFonts w:ascii="Times New Roman" w:hAnsi="Times New Roman" w:cs="Times New Roman"/>
          <w:i/>
          <w:iCs/>
          <w:noProof/>
          <w:color w:val="000000"/>
          <w:sz w:val="24"/>
          <w:szCs w:val="24"/>
          <w:lang w:val="en-US"/>
        </w:rPr>
      </w:pPr>
    </w:p>
    <w:p w14:paraId="6D87B3BF" w14:textId="77777777" w:rsidR="00CE344C" w:rsidRPr="00CE344C" w:rsidRDefault="00CE344C" w:rsidP="00CE344C">
      <w:pPr>
        <w:pStyle w:val="Heading3"/>
        <w:numPr>
          <w:ilvl w:val="0"/>
          <w:numId w:val="6"/>
        </w:numPr>
        <w:spacing w:before="0" w:after="0" w:line="276" w:lineRule="auto"/>
        <w:rPr>
          <w:rFonts w:ascii="Times New Roman" w:hAnsi="Times New Roman" w:cs="Times New Roman"/>
          <w:color w:val="000000"/>
          <w:sz w:val="24"/>
        </w:rPr>
      </w:pPr>
      <w:r w:rsidRPr="00CE344C">
        <w:rPr>
          <w:rFonts w:ascii="Times New Roman" w:hAnsi="Times New Roman" w:cs="Times New Roman"/>
          <w:b/>
          <w:bCs/>
          <w:color w:val="000000"/>
          <w:sz w:val="24"/>
        </w:rPr>
        <w:t xml:space="preserve">Approval </w:t>
      </w:r>
      <w:r w:rsidRPr="00CE344C">
        <w:rPr>
          <w:rFonts w:ascii="Times New Roman" w:hAnsi="Times New Roman" w:cs="Times New Roman"/>
          <w:color w:val="000000"/>
          <w:sz w:val="24"/>
        </w:rPr>
        <w:t>of the amendment of the Company’s Articles of Association, namely of Article 14.1 letter a), and the introduction of a new letter j), with the corresponding renumbering of the current letter j) as letter k), as follows:</w:t>
      </w:r>
    </w:p>
    <w:p w14:paraId="0A078A6B" w14:textId="77777777" w:rsidR="00CE344C" w:rsidRPr="00CE344C" w:rsidRDefault="00CE344C" w:rsidP="00CE344C">
      <w:pPr>
        <w:pStyle w:val="Heading4"/>
        <w:numPr>
          <w:ilvl w:val="0"/>
          <w:numId w:val="0"/>
        </w:numPr>
        <w:spacing w:before="0" w:after="0" w:line="276" w:lineRule="auto"/>
        <w:ind w:left="720"/>
        <w:rPr>
          <w:rFonts w:ascii="Times New Roman" w:hAnsi="Times New Roman" w:cs="Times New Roman"/>
          <w:b/>
          <w:bCs/>
          <w:color w:val="000000"/>
          <w:sz w:val="24"/>
          <w:szCs w:val="24"/>
        </w:rPr>
      </w:pPr>
    </w:p>
    <w:p w14:paraId="5E55F13A" w14:textId="77777777" w:rsidR="00CE344C" w:rsidRPr="00CE344C" w:rsidRDefault="00CE344C" w:rsidP="00CE344C">
      <w:pPr>
        <w:pStyle w:val="Heading4"/>
        <w:numPr>
          <w:ilvl w:val="0"/>
          <w:numId w:val="0"/>
        </w:numPr>
        <w:spacing w:before="0" w:after="0" w:line="276" w:lineRule="auto"/>
        <w:ind w:firstLine="720"/>
        <w:rPr>
          <w:rFonts w:ascii="Times New Roman" w:hAnsi="Times New Roman" w:cs="Times New Roman"/>
          <w:i/>
          <w:iCs/>
          <w:color w:val="000000"/>
          <w:sz w:val="24"/>
          <w:szCs w:val="24"/>
          <w:lang w:val="en-US"/>
        </w:rPr>
      </w:pPr>
      <w:r w:rsidRPr="00CE344C">
        <w:rPr>
          <w:rFonts w:ascii="Times New Roman" w:hAnsi="Times New Roman" w:cs="Times New Roman"/>
          <w:b/>
          <w:bCs/>
          <w:color w:val="000000"/>
          <w:sz w:val="24"/>
          <w:szCs w:val="24"/>
          <w:lang w:val="en-US"/>
        </w:rPr>
        <w:t>“</w:t>
      </w:r>
      <w:r w:rsidRPr="00CE344C">
        <w:rPr>
          <w:rFonts w:ascii="Times New Roman" w:hAnsi="Times New Roman" w:cs="Times New Roman"/>
          <w:i/>
          <w:iCs/>
          <w:color w:val="000000"/>
          <w:sz w:val="24"/>
          <w:szCs w:val="24"/>
          <w:lang w:val="en-US"/>
        </w:rPr>
        <w:t>Art. 14.1. The main powers of the Board of Directors are as follows:</w:t>
      </w:r>
    </w:p>
    <w:p w14:paraId="22142D6A" w14:textId="77777777" w:rsidR="00CE344C" w:rsidRPr="00CE344C" w:rsidRDefault="00CE344C" w:rsidP="00CE344C">
      <w:pPr>
        <w:pStyle w:val="Heading4"/>
        <w:numPr>
          <w:ilvl w:val="0"/>
          <w:numId w:val="0"/>
        </w:numPr>
        <w:spacing w:before="0" w:after="0" w:line="276" w:lineRule="auto"/>
        <w:ind w:left="720"/>
        <w:rPr>
          <w:rFonts w:ascii="Times New Roman" w:hAnsi="Times New Roman" w:cs="Times New Roman"/>
          <w:i/>
          <w:iCs/>
          <w:color w:val="000000"/>
          <w:sz w:val="24"/>
          <w:szCs w:val="24"/>
          <w:lang w:val="en-US"/>
        </w:rPr>
      </w:pPr>
      <w:r w:rsidRPr="00CE344C">
        <w:rPr>
          <w:rFonts w:ascii="Times New Roman" w:hAnsi="Times New Roman" w:cs="Times New Roman"/>
          <w:i/>
          <w:iCs/>
          <w:color w:val="000000"/>
          <w:sz w:val="24"/>
          <w:szCs w:val="24"/>
          <w:lang w:val="en-US"/>
        </w:rPr>
        <w:t>a) to decide on: (1) the relocation of the Company’s registered office; (2) the obtaining or granting of loans, as well as the pledging, sale or lease of the Company’s assets, except for those matters falling within the competence of the Extraordinary General Meeting of Shareholders pursuant to Article 9.5 letters h) and i) above; (3) the extension of the Company’s scope of business, the establishment or closure of secondary offices – branches, agencies, representative offices or other similar units without legal personality; and (4) the change of the Company’s business activities, provided that such change does not concern the Company’s main field of activity and principal activity; insofar as such powers are delegated to the Board of Directors under these Articles of Association.</w:t>
      </w:r>
    </w:p>
    <w:p w14:paraId="7B1F1232" w14:textId="77777777" w:rsidR="00CE344C" w:rsidRPr="00CE344C" w:rsidRDefault="00CE344C" w:rsidP="00CE344C">
      <w:pPr>
        <w:pStyle w:val="Heading4"/>
        <w:numPr>
          <w:ilvl w:val="0"/>
          <w:numId w:val="0"/>
        </w:numPr>
        <w:spacing w:before="0" w:after="0" w:line="276" w:lineRule="auto"/>
        <w:ind w:left="720"/>
        <w:rPr>
          <w:rFonts w:ascii="Times New Roman" w:hAnsi="Times New Roman" w:cs="Times New Roman"/>
          <w:i/>
          <w:iCs/>
          <w:color w:val="000000"/>
          <w:sz w:val="24"/>
          <w:szCs w:val="24"/>
          <w:lang w:val="en-US"/>
        </w:rPr>
      </w:pPr>
      <w:r w:rsidRPr="00CE344C">
        <w:rPr>
          <w:rFonts w:ascii="Times New Roman" w:hAnsi="Times New Roman" w:cs="Times New Roman"/>
          <w:i/>
          <w:iCs/>
          <w:color w:val="000000"/>
          <w:sz w:val="24"/>
          <w:szCs w:val="24"/>
          <w:lang w:val="en-US"/>
        </w:rPr>
        <w:t>[...]</w:t>
      </w:r>
    </w:p>
    <w:p w14:paraId="720A0E6F" w14:textId="77777777" w:rsidR="00CE344C" w:rsidRPr="00CE344C" w:rsidRDefault="00CE344C" w:rsidP="00CE344C">
      <w:pPr>
        <w:pStyle w:val="Heading4"/>
        <w:numPr>
          <w:ilvl w:val="0"/>
          <w:numId w:val="0"/>
        </w:numPr>
        <w:spacing w:before="0" w:after="0" w:line="276" w:lineRule="auto"/>
        <w:ind w:left="720"/>
        <w:rPr>
          <w:rFonts w:ascii="Times New Roman" w:hAnsi="Times New Roman" w:cs="Times New Roman"/>
          <w:i/>
          <w:iCs/>
          <w:color w:val="000000"/>
          <w:sz w:val="24"/>
          <w:szCs w:val="24"/>
          <w:lang w:val="en-US"/>
        </w:rPr>
      </w:pPr>
      <w:r w:rsidRPr="00CE344C">
        <w:rPr>
          <w:rFonts w:ascii="Times New Roman" w:hAnsi="Times New Roman" w:cs="Times New Roman"/>
          <w:i/>
          <w:iCs/>
          <w:color w:val="000000"/>
          <w:sz w:val="24"/>
          <w:szCs w:val="24"/>
          <w:lang w:val="en-US"/>
        </w:rPr>
        <w:t>j) establishing the mandate and voting instructions for the Company’s representatives in the general meetings of shareholders/quotaholders of the companies in which the Company holds participations;</w:t>
      </w:r>
    </w:p>
    <w:p w14:paraId="06D8A559" w14:textId="77777777" w:rsidR="00CE344C" w:rsidRPr="00CE344C" w:rsidRDefault="00CE344C" w:rsidP="00CE344C">
      <w:pPr>
        <w:pStyle w:val="Heading4"/>
        <w:numPr>
          <w:ilvl w:val="0"/>
          <w:numId w:val="0"/>
        </w:numPr>
        <w:spacing w:before="0" w:after="0" w:line="276" w:lineRule="auto"/>
        <w:ind w:left="720"/>
        <w:rPr>
          <w:rFonts w:ascii="Times New Roman" w:hAnsi="Times New Roman" w:cs="Times New Roman"/>
          <w:b/>
          <w:bCs/>
          <w:color w:val="000000"/>
          <w:sz w:val="24"/>
          <w:szCs w:val="24"/>
          <w:lang w:val="en-US"/>
        </w:rPr>
      </w:pPr>
      <w:r w:rsidRPr="00CE344C">
        <w:rPr>
          <w:rFonts w:ascii="Times New Roman" w:hAnsi="Times New Roman" w:cs="Times New Roman"/>
          <w:i/>
          <w:iCs/>
          <w:color w:val="000000"/>
          <w:sz w:val="24"/>
          <w:szCs w:val="24"/>
          <w:lang w:val="en-US"/>
        </w:rPr>
        <w:t>k) any other powers provided by law.”</w:t>
      </w:r>
    </w:p>
    <w:p w14:paraId="404C05E6" w14:textId="77777777" w:rsidR="00CE344C" w:rsidRPr="00CE344C" w:rsidRDefault="00CE344C" w:rsidP="00CE344C">
      <w:pPr>
        <w:pStyle w:val="Heading4"/>
        <w:numPr>
          <w:ilvl w:val="0"/>
          <w:numId w:val="0"/>
        </w:numPr>
        <w:spacing w:before="0" w:after="0" w:line="276" w:lineRule="auto"/>
        <w:ind w:left="720"/>
        <w:rPr>
          <w:rFonts w:ascii="Times New Roman" w:hAnsi="Times New Roman" w:cs="Times New Roman"/>
          <w:b/>
          <w:bCs/>
          <w:color w:val="000000"/>
          <w:sz w:val="24"/>
          <w:szCs w:val="24"/>
        </w:rPr>
      </w:pPr>
    </w:p>
    <w:p w14:paraId="485637A7" w14:textId="77777777" w:rsidR="00CE344C" w:rsidRPr="00CE344C" w:rsidRDefault="00CE344C" w:rsidP="00CE344C">
      <w:pPr>
        <w:pStyle w:val="Heading3"/>
        <w:numPr>
          <w:ilvl w:val="0"/>
          <w:numId w:val="6"/>
        </w:numPr>
        <w:spacing w:before="0" w:after="0" w:line="276" w:lineRule="auto"/>
        <w:ind w:hanging="720"/>
        <w:rPr>
          <w:rFonts w:ascii="Times New Roman" w:eastAsia="Calibri" w:hAnsi="Times New Roman" w:cs="Times New Roman"/>
          <w:sz w:val="24"/>
        </w:rPr>
      </w:pPr>
      <w:r w:rsidRPr="00CE344C">
        <w:rPr>
          <w:rFonts w:ascii="Times New Roman" w:hAnsi="Times New Roman" w:cs="Times New Roman"/>
          <w:b/>
          <w:bCs/>
          <w:color w:val="000000"/>
          <w:sz w:val="24"/>
        </w:rPr>
        <w:t xml:space="preserve">Approval </w:t>
      </w:r>
      <w:r w:rsidRPr="00CE344C">
        <w:rPr>
          <w:rFonts w:ascii="Times New Roman" w:hAnsi="Times New Roman" w:cs="Times New Roman"/>
          <w:color w:val="000000"/>
          <w:sz w:val="24"/>
        </w:rPr>
        <w:t>of the extension of the maturity dates of the following loans for an additional period of three (3) years</w:t>
      </w:r>
      <w:r w:rsidRPr="00CE344C">
        <w:rPr>
          <w:rFonts w:ascii="Times New Roman" w:eastAsia="Calibri" w:hAnsi="Times New Roman" w:cs="Times New Roman"/>
          <w:sz w:val="24"/>
        </w:rPr>
        <w:t>:</w:t>
      </w:r>
    </w:p>
    <w:p w14:paraId="2EA1DD4F" w14:textId="77777777" w:rsidR="00CE344C" w:rsidRPr="00CE344C" w:rsidRDefault="00CE344C" w:rsidP="00CE344C">
      <w:pPr>
        <w:pStyle w:val="Heading4"/>
        <w:numPr>
          <w:ilvl w:val="0"/>
          <w:numId w:val="0"/>
        </w:numPr>
        <w:spacing w:before="0" w:after="0"/>
        <w:ind w:left="720"/>
        <w:rPr>
          <w:rFonts w:ascii="Times New Roman" w:hAnsi="Times New Roman" w:cs="Times New Roman"/>
          <w:sz w:val="24"/>
          <w:szCs w:val="24"/>
        </w:rPr>
      </w:pPr>
    </w:p>
    <w:p w14:paraId="12B3D8CC" w14:textId="66B35782" w:rsidR="00CE344C" w:rsidRPr="00713066" w:rsidRDefault="00CE344C" w:rsidP="00CE344C">
      <w:pPr>
        <w:pStyle w:val="ListParagraph"/>
        <w:numPr>
          <w:ilvl w:val="0"/>
          <w:numId w:val="11"/>
        </w:numPr>
        <w:spacing w:after="60" w:line="252" w:lineRule="auto"/>
        <w:jc w:val="both"/>
        <w:rPr>
          <w:rFonts w:ascii="Times New Roman" w:eastAsia="Times New Roman" w:hAnsi="Times New Roman" w:cs="Times New Roman"/>
          <w:sz w:val="24"/>
          <w:szCs w:val="24"/>
        </w:rPr>
      </w:pPr>
      <w:r w:rsidRPr="00CE344C">
        <w:rPr>
          <w:rFonts w:ascii="Times New Roman" w:hAnsi="Times New Roman" w:cs="Times New Roman"/>
          <w:sz w:val="24"/>
          <w:szCs w:val="24"/>
        </w:rPr>
        <w:t>the loan granted by the Company, as lender, on 27 July 2023 to Eco Euro Doors S.R.L. (a company subsequently dissolved following its merger by absorption into Workshop Doors S.R.L., currently VELTA), as borrower, as subsequently amended by the addenda thereto, in the principal amount of RON 2,000,000, having a maturity date of 27 July 2026</w:t>
      </w:r>
      <w:r w:rsidRPr="00CE344C">
        <w:rPr>
          <w:rFonts w:ascii="Times New Roman" w:hAnsi="Times New Roman" w:cs="Times New Roman"/>
          <w:sz w:val="24"/>
          <w:szCs w:val="24"/>
          <w:lang w:val="en-US"/>
        </w:rPr>
        <w:t>;</w:t>
      </w:r>
    </w:p>
    <w:p w14:paraId="0930FB89" w14:textId="372E7111" w:rsidR="00713066" w:rsidRDefault="00713066" w:rsidP="00713066">
      <w:pPr>
        <w:pStyle w:val="ListParagraph"/>
        <w:spacing w:after="60" w:line="252" w:lineRule="auto"/>
        <w:ind w:left="1440"/>
        <w:jc w:val="both"/>
        <w:rPr>
          <w:rFonts w:ascii="Times New Roman" w:hAnsi="Times New Roman" w:cs="Times New Roman"/>
          <w:sz w:val="24"/>
          <w:szCs w:val="24"/>
          <w:lang w:val="en-US"/>
        </w:rPr>
      </w:pPr>
    </w:p>
    <w:p w14:paraId="0BB458CB" w14:textId="77777777" w:rsidR="00713066" w:rsidRPr="00CE344C" w:rsidRDefault="00713066" w:rsidP="00713066">
      <w:pPr>
        <w:pStyle w:val="ListParagraph"/>
        <w:spacing w:after="60" w:line="252" w:lineRule="auto"/>
        <w:ind w:left="1440"/>
        <w:jc w:val="both"/>
        <w:rPr>
          <w:rFonts w:ascii="Times New Roman" w:eastAsia="Times New Roman" w:hAnsi="Times New Roman" w:cs="Times New Roman"/>
          <w:sz w:val="24"/>
          <w:szCs w:val="24"/>
        </w:rPr>
      </w:pPr>
    </w:p>
    <w:p w14:paraId="1890CD53" w14:textId="77777777" w:rsidR="00CE344C" w:rsidRPr="00CE344C" w:rsidRDefault="00CE344C" w:rsidP="00CE344C">
      <w:pPr>
        <w:pStyle w:val="ListParagraph"/>
        <w:numPr>
          <w:ilvl w:val="0"/>
          <w:numId w:val="11"/>
        </w:numPr>
        <w:spacing w:after="60" w:line="252" w:lineRule="auto"/>
        <w:jc w:val="both"/>
        <w:rPr>
          <w:rFonts w:ascii="Times New Roman" w:eastAsia="Times New Roman" w:hAnsi="Times New Roman" w:cs="Times New Roman"/>
          <w:sz w:val="24"/>
          <w:szCs w:val="24"/>
        </w:rPr>
      </w:pPr>
      <w:r w:rsidRPr="00CE344C">
        <w:rPr>
          <w:rFonts w:ascii="Times New Roman" w:hAnsi="Times New Roman" w:cs="Times New Roman"/>
          <w:sz w:val="24"/>
          <w:szCs w:val="24"/>
        </w:rPr>
        <w:lastRenderedPageBreak/>
        <w:t>the loan granted by the Company, as lender, on 30 September 2024 to Eco Euro Doors S.R.L. (a company subsequently dissolved following its merger by absorption into Workshop Doors S.R.L., currently VELTA), as borrower, as subsequently amended by the addenda thereto, in the principal amount of EUR 380,000, having a maturity date of 27 September 2026</w:t>
      </w:r>
      <w:r w:rsidRPr="00CE344C">
        <w:rPr>
          <w:rFonts w:ascii="Times New Roman" w:hAnsi="Times New Roman" w:cs="Times New Roman"/>
          <w:sz w:val="24"/>
          <w:szCs w:val="24"/>
          <w:lang w:val="en-US"/>
        </w:rPr>
        <w:t>;</w:t>
      </w:r>
    </w:p>
    <w:p w14:paraId="06219A02" w14:textId="77777777" w:rsidR="00CE344C" w:rsidRPr="00CE344C" w:rsidRDefault="00CE344C" w:rsidP="00CE344C">
      <w:pPr>
        <w:pStyle w:val="ListParagraph"/>
        <w:numPr>
          <w:ilvl w:val="0"/>
          <w:numId w:val="11"/>
        </w:numPr>
        <w:spacing w:after="60" w:line="252" w:lineRule="auto"/>
        <w:jc w:val="both"/>
        <w:rPr>
          <w:rFonts w:ascii="Times New Roman" w:eastAsia="Times New Roman" w:hAnsi="Times New Roman" w:cs="Times New Roman"/>
          <w:sz w:val="24"/>
          <w:szCs w:val="24"/>
        </w:rPr>
      </w:pPr>
      <w:r w:rsidRPr="00CE344C">
        <w:rPr>
          <w:rFonts w:ascii="Times New Roman" w:eastAsia="Times New Roman" w:hAnsi="Times New Roman" w:cs="Times New Roman"/>
          <w:sz w:val="24"/>
          <w:szCs w:val="24"/>
        </w:rPr>
        <w:t>the loan granted by Fortalis to the Company on 22 December 2023, in the principal amount of RON 1,000,000, having a maturity date of 31 July 2026</w:t>
      </w:r>
      <w:r w:rsidRPr="00CE344C">
        <w:rPr>
          <w:rFonts w:ascii="Times New Roman" w:hAnsi="Times New Roman" w:cs="Times New Roman"/>
          <w:noProof/>
          <w:sz w:val="24"/>
          <w:szCs w:val="24"/>
        </w:rPr>
        <w:t>;</w:t>
      </w:r>
    </w:p>
    <w:p w14:paraId="521E02B0" w14:textId="77777777" w:rsidR="00CE344C" w:rsidRPr="00CE344C" w:rsidRDefault="00CE344C" w:rsidP="00CE344C">
      <w:pPr>
        <w:pStyle w:val="ListParagraph"/>
        <w:numPr>
          <w:ilvl w:val="0"/>
          <w:numId w:val="11"/>
        </w:numPr>
        <w:spacing w:after="60" w:line="252" w:lineRule="auto"/>
        <w:jc w:val="both"/>
        <w:rPr>
          <w:rFonts w:ascii="Times New Roman" w:eastAsia="Times New Roman" w:hAnsi="Times New Roman" w:cs="Times New Roman"/>
          <w:sz w:val="24"/>
          <w:szCs w:val="24"/>
        </w:rPr>
      </w:pPr>
      <w:r w:rsidRPr="00CE344C">
        <w:rPr>
          <w:rFonts w:ascii="Times New Roman" w:hAnsi="Times New Roman" w:cs="Times New Roman"/>
          <w:noProof/>
          <w:sz w:val="24"/>
          <w:szCs w:val="24"/>
        </w:rPr>
        <w:t>the loan granted by Fortalis to the Company on 22 October 2025, in the principal amount of EUR 5,000,000, having a maturity date of 22 October 2026.</w:t>
      </w:r>
    </w:p>
    <w:p w14:paraId="6459EA1C" w14:textId="77777777" w:rsidR="00CE344C" w:rsidRPr="00CE344C" w:rsidRDefault="00CE344C" w:rsidP="00CE344C">
      <w:pPr>
        <w:pStyle w:val="ListParagraph"/>
        <w:spacing w:after="60" w:line="252" w:lineRule="auto"/>
        <w:ind w:left="1440"/>
        <w:jc w:val="both"/>
        <w:rPr>
          <w:rFonts w:ascii="Times New Roman" w:eastAsia="Times New Roman" w:hAnsi="Times New Roman" w:cs="Times New Roman"/>
          <w:sz w:val="24"/>
          <w:szCs w:val="24"/>
        </w:rPr>
      </w:pPr>
    </w:p>
    <w:p w14:paraId="68771BA5" w14:textId="77777777" w:rsidR="00CE344C" w:rsidRPr="00CE344C" w:rsidRDefault="00CE344C" w:rsidP="00CE344C">
      <w:pPr>
        <w:pStyle w:val="Heading3"/>
        <w:numPr>
          <w:ilvl w:val="0"/>
          <w:numId w:val="6"/>
        </w:numPr>
        <w:spacing w:before="0" w:after="0" w:line="276" w:lineRule="auto"/>
        <w:rPr>
          <w:rFonts w:ascii="Times New Roman" w:hAnsi="Times New Roman" w:cs="Times New Roman"/>
          <w:color w:val="000000"/>
          <w:sz w:val="24"/>
        </w:rPr>
      </w:pPr>
      <w:r w:rsidRPr="00CE344C">
        <w:rPr>
          <w:rFonts w:ascii="Times New Roman" w:hAnsi="Times New Roman" w:cs="Times New Roman"/>
          <w:b/>
          <w:bCs/>
          <w:color w:val="000000"/>
          <w:sz w:val="24"/>
        </w:rPr>
        <w:t xml:space="preserve">Approval </w:t>
      </w:r>
      <w:r w:rsidRPr="00CE344C">
        <w:rPr>
          <w:rFonts w:ascii="Times New Roman" w:hAnsi="Times New Roman" w:cs="Times New Roman"/>
          <w:color w:val="000000"/>
          <w:sz w:val="24"/>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p>
    <w:p w14:paraId="3A526B11" w14:textId="77777777" w:rsidR="00890EDC" w:rsidRDefault="00890EDC" w:rsidP="00890EDC">
      <w:pPr>
        <w:spacing w:after="0" w:line="276" w:lineRule="auto"/>
        <w:jc w:val="center"/>
        <w:rPr>
          <w:rFonts w:ascii="Georgia" w:eastAsia="Calibri" w:hAnsi="Georgia" w:cs="Times New Roman"/>
          <w:b/>
          <w:bCs/>
          <w:color w:val="000000"/>
          <w:sz w:val="20"/>
          <w:szCs w:val="20"/>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1335C6FB"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BC2FE7" w:rsidRPr="00812145">
        <w:rPr>
          <w:rFonts w:ascii="Times New Roman" w:hAnsi="Times New Roman" w:cs="Times New Roman"/>
          <w:bCs/>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95627AC" w14:textId="3FA1F75F"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75625F">
        <w:rPr>
          <w:rFonts w:ascii="Times New Roman" w:hAnsi="Times New Roman" w:cs="Times New Roman"/>
          <w:bCs/>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29DBCB8A"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 xml:space="preserve">With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64BD5C3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03A3B2CB"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D4294" w:rsidRPr="00281CB5">
        <w:rPr>
          <w:rFonts w:ascii="Times New Roman" w:hAnsi="Times New Roman" w:cs="Times New Roman"/>
          <w:sz w:val="24"/>
          <w:szCs w:val="24"/>
          <w:lang w:val="en-US"/>
        </w:rPr>
        <w:t xml:space="preserve">abstentions </w:t>
      </w:r>
      <w:r w:rsidR="00175443">
        <w:rPr>
          <w:rFonts w:ascii="Times New Roman" w:hAnsi="Times New Roman" w:cs="Times New Roman"/>
          <w:sz w:val="24"/>
          <w:szCs w:val="24"/>
          <w:lang w:val="en-US"/>
        </w:rPr>
        <w:t xml:space="preserve">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D4294" w:rsidRPr="00281CB5">
        <w:rPr>
          <w:rFonts w:ascii="Times New Roman" w:hAnsi="Times New Roman" w:cs="Times New Roman"/>
          <w:sz w:val="24"/>
          <w:szCs w:val="24"/>
          <w:lang w:val="en-US"/>
        </w:rPr>
        <w:t>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300C2C63" w14:textId="77777777" w:rsidR="00965F6B" w:rsidRPr="00965F6B" w:rsidRDefault="00215F09" w:rsidP="00965F6B">
      <w:pPr>
        <w:pStyle w:val="Heading3"/>
        <w:numPr>
          <w:ilvl w:val="0"/>
          <w:numId w:val="0"/>
        </w:numPr>
        <w:rPr>
          <w:rFonts w:ascii="Times New Roman" w:hAnsi="Times New Roman" w:cs="Times New Roman"/>
          <w:color w:val="000000"/>
          <w:sz w:val="24"/>
        </w:rPr>
      </w:pPr>
      <w:r>
        <w:rPr>
          <w:rFonts w:ascii="Times New Roman" w:hAnsi="Times New Roman" w:cs="Times New Roman"/>
          <w:b/>
          <w:bCs/>
          <w:sz w:val="24"/>
          <w:lang w:val="en-US"/>
        </w:rPr>
        <w:t xml:space="preserve">Shareholders </w:t>
      </w:r>
      <w:r w:rsidR="004B29BA">
        <w:rPr>
          <w:rFonts w:ascii="Times New Roman" w:hAnsi="Times New Roman" w:cs="Times New Roman"/>
          <w:b/>
          <w:bCs/>
          <w:sz w:val="24"/>
          <w:lang w:val="en-US"/>
        </w:rPr>
        <w:t>[</w:t>
      </w:r>
      <w:r w:rsidR="004B29BA" w:rsidRPr="004B29BA">
        <w:rPr>
          <w:rFonts w:ascii="Times New Roman" w:hAnsi="Times New Roman" w:cs="Times New Roman"/>
          <w:b/>
          <w:bCs/>
          <w:sz w:val="24"/>
          <w:highlight w:val="lightGray"/>
          <w:lang w:val="en-US"/>
        </w:rPr>
        <w:t>approved/rejected</w:t>
      </w:r>
      <w:r w:rsidR="004B29BA">
        <w:rPr>
          <w:rFonts w:ascii="Times New Roman" w:hAnsi="Times New Roman" w:cs="Times New Roman"/>
          <w:b/>
          <w:bCs/>
          <w:sz w:val="24"/>
          <w:lang w:val="en-US"/>
        </w:rPr>
        <w:t>]:</w:t>
      </w:r>
      <w:r w:rsidR="007C4F76" w:rsidRPr="00D16E17">
        <w:rPr>
          <w:rFonts w:ascii="Times New Roman" w:hAnsi="Times New Roman" w:cs="Times New Roman"/>
          <w:b/>
          <w:bCs/>
          <w:sz w:val="24"/>
          <w:lang w:val="en-US"/>
        </w:rPr>
        <w:t xml:space="preserve"> </w:t>
      </w:r>
      <w:r w:rsidR="00562C52" w:rsidRPr="00562C52">
        <w:rPr>
          <w:rFonts w:ascii="Times New Roman" w:hAnsi="Times New Roman" w:cs="Times New Roman"/>
          <w:color w:val="000000"/>
          <w:sz w:val="24"/>
        </w:rPr>
        <w:t xml:space="preserve">The </w:t>
      </w:r>
      <w:r w:rsidR="00965F6B" w:rsidRPr="00965F6B">
        <w:rPr>
          <w:rFonts w:ascii="Times New Roman" w:hAnsi="Times New Roman" w:cs="Times New Roman"/>
          <w:color w:val="000000"/>
          <w:sz w:val="24"/>
        </w:rPr>
        <w:t>relocation of the Company’s registered office to 89–97 Grigore Alexandrescu Street, Metropolis Center – Alpha Building, 7th Floor, District 1, Bucharest, Romania, effective as of the date of the EGMS Resolution, as well as the corresponding amendment of Articles 1.3 and 1.4 of the Company’s Articles of Association, which shall read as follows:</w:t>
      </w:r>
    </w:p>
    <w:p w14:paraId="196CF8F4" w14:textId="77777777" w:rsidR="00965F6B" w:rsidRPr="00965F6B" w:rsidRDefault="00965F6B" w:rsidP="006265DB">
      <w:pPr>
        <w:pStyle w:val="Heading3"/>
        <w:numPr>
          <w:ilvl w:val="0"/>
          <w:numId w:val="0"/>
        </w:numPr>
        <w:rPr>
          <w:rFonts w:ascii="Times New Roman" w:hAnsi="Times New Roman" w:cs="Times New Roman"/>
          <w:i/>
          <w:iCs/>
          <w:color w:val="000000"/>
          <w:sz w:val="24"/>
        </w:rPr>
      </w:pPr>
      <w:r w:rsidRPr="00965F6B">
        <w:rPr>
          <w:rFonts w:ascii="Times New Roman" w:hAnsi="Times New Roman" w:cs="Times New Roman"/>
          <w:i/>
          <w:iCs/>
          <w:color w:val="000000"/>
          <w:sz w:val="24"/>
          <w:lang w:val="en-US"/>
        </w:rPr>
        <w:t>“</w:t>
      </w:r>
      <w:r w:rsidRPr="00965F6B">
        <w:rPr>
          <w:rFonts w:ascii="Times New Roman" w:hAnsi="Times New Roman" w:cs="Times New Roman"/>
          <w:i/>
          <w:iCs/>
          <w:color w:val="000000"/>
          <w:sz w:val="24"/>
        </w:rPr>
        <w:t>Art. 1.3. The registered office of the Company is located at 89–97 Grigore Alexandrescu Street, Metropolis Center – Alpha Building, 7th Floor, District 1, Bucharest, Romania.</w:t>
      </w:r>
    </w:p>
    <w:p w14:paraId="3CBBA7D2" w14:textId="77777777" w:rsidR="00965F6B" w:rsidRPr="00965F6B" w:rsidRDefault="00965F6B" w:rsidP="006265DB">
      <w:pPr>
        <w:pStyle w:val="Heading3"/>
        <w:numPr>
          <w:ilvl w:val="0"/>
          <w:numId w:val="0"/>
        </w:numPr>
        <w:rPr>
          <w:rFonts w:ascii="Times New Roman" w:hAnsi="Times New Roman" w:cs="Times New Roman"/>
          <w:i/>
          <w:iCs/>
          <w:color w:val="000000"/>
          <w:sz w:val="24"/>
          <w:lang w:val="en-US"/>
        </w:rPr>
      </w:pPr>
      <w:r w:rsidRPr="00965F6B">
        <w:rPr>
          <w:rFonts w:ascii="Times New Roman" w:hAnsi="Times New Roman" w:cs="Times New Roman"/>
          <w:i/>
          <w:iCs/>
          <w:color w:val="000000"/>
          <w:sz w:val="24"/>
        </w:rPr>
        <w:t>Art. 1.4. The registered office may be relocated to any other location pursuant to a resolution of the Board of Directors, which may accordingly amend and update the Company’s Articles of Association.</w:t>
      </w:r>
      <w:r w:rsidRPr="00965F6B">
        <w:rPr>
          <w:rFonts w:ascii="Times New Roman" w:hAnsi="Times New Roman" w:cs="Times New Roman"/>
          <w:i/>
          <w:iCs/>
          <w:color w:val="000000"/>
          <w:sz w:val="24"/>
          <w:lang w:val="en-US"/>
        </w:rPr>
        <w:t>”</w:t>
      </w:r>
    </w:p>
    <w:p w14:paraId="3EA07BC6" w14:textId="77777777" w:rsidR="00965F6B" w:rsidRDefault="00740CFC" w:rsidP="00965F6B">
      <w:pPr>
        <w:pStyle w:val="Heading3"/>
        <w:numPr>
          <w:ilvl w:val="0"/>
          <w:numId w:val="0"/>
        </w:numPr>
        <w:rPr>
          <w:rFonts w:ascii="Times New Roman" w:hAnsi="Times New Roman" w:cs="Times New Roman"/>
          <w:sz w:val="24"/>
          <w:lang w:val="en-US"/>
        </w:rPr>
      </w:pPr>
      <w:r>
        <w:rPr>
          <w:rFonts w:ascii="Times New Roman" w:hAnsi="Times New Roman" w:cs="Times New Roman"/>
          <w:sz w:val="24"/>
          <w:lang w:val="en-US"/>
        </w:rPr>
        <w:t xml:space="preserve"> </w:t>
      </w:r>
      <w:bookmarkEnd w:id="1"/>
    </w:p>
    <w:p w14:paraId="7B5A8248" w14:textId="45C8ACF8" w:rsidR="00BC6E6A" w:rsidRPr="00281CB5" w:rsidRDefault="007C4F76" w:rsidP="00965F6B">
      <w:pPr>
        <w:pStyle w:val="Heading3"/>
        <w:numPr>
          <w:ilvl w:val="0"/>
          <w:numId w:val="0"/>
        </w:numPr>
        <w:jc w:val="center"/>
        <w:rPr>
          <w:rFonts w:ascii="Times New Roman" w:hAnsi="Times New Roman" w:cs="Times New Roman"/>
          <w:b/>
          <w:bCs/>
          <w:sz w:val="24"/>
          <w:u w:val="single"/>
          <w:lang w:val="en-US"/>
        </w:rPr>
      </w:pPr>
      <w:r w:rsidRPr="00281CB5">
        <w:rPr>
          <w:rFonts w:ascii="Times New Roman" w:hAnsi="Times New Roman" w:cs="Times New Roman"/>
          <w:b/>
          <w:bCs/>
          <w:sz w:val="24"/>
          <w:u w:val="single"/>
          <w:lang w:val="en-US"/>
        </w:rPr>
        <w:t>Decision no.</w:t>
      </w:r>
      <w:r w:rsidR="00BC6E6A" w:rsidRPr="00281CB5">
        <w:rPr>
          <w:rFonts w:ascii="Times New Roman" w:hAnsi="Times New Roman" w:cs="Times New Roman"/>
          <w:b/>
          <w:bCs/>
          <w:sz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0C1D110C"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223C1BD"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40CC5B55"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AD8A664"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6474345A"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3AFE5CB9" w14:textId="77777777" w:rsidR="00AC1F5E" w:rsidRDefault="00AC1F5E" w:rsidP="00AC1F5E">
      <w:pPr>
        <w:spacing w:after="0"/>
        <w:contextualSpacing/>
        <w:rPr>
          <w:rFonts w:ascii="Times New Roman" w:hAnsi="Times New Roman" w:cs="Times New Roman"/>
          <w:b/>
          <w:bCs/>
          <w:sz w:val="24"/>
          <w:szCs w:val="24"/>
          <w:lang w:val="en-US"/>
        </w:rPr>
      </w:pPr>
    </w:p>
    <w:p w14:paraId="45110B40" w14:textId="77777777" w:rsidR="00F805A8" w:rsidRPr="00F805A8" w:rsidRDefault="00AC1F5E" w:rsidP="00F805A8">
      <w:pPr>
        <w:contextualSpacing/>
        <w:jc w:val="both"/>
        <w:rPr>
          <w:rFonts w:ascii="Times New Roman" w:hAnsi="Times New Roman" w:cs="Times New Roman"/>
          <w:color w:val="000000"/>
          <w:sz w:val="24"/>
        </w:rPr>
      </w:pPr>
      <w:r>
        <w:rPr>
          <w:rFonts w:ascii="Times New Roman" w:hAnsi="Times New Roman" w:cs="Times New Roman"/>
          <w:b/>
          <w:bCs/>
          <w:sz w:val="24"/>
          <w:szCs w:val="24"/>
          <w:lang w:val="en-US"/>
        </w:rPr>
        <w:t xml:space="preserve">Shareholders </w:t>
      </w:r>
      <w:r w:rsidR="004B29BA">
        <w:rPr>
          <w:rFonts w:ascii="Times New Roman" w:hAnsi="Times New Roman" w:cs="Times New Roman"/>
          <w:b/>
          <w:bCs/>
          <w:sz w:val="24"/>
          <w:szCs w:val="24"/>
          <w:lang w:val="en-US"/>
        </w:rPr>
        <w:t>[</w:t>
      </w:r>
      <w:r w:rsidRPr="004B29BA">
        <w:rPr>
          <w:rFonts w:ascii="Times New Roman" w:hAnsi="Times New Roman" w:cs="Times New Roman"/>
          <w:b/>
          <w:bCs/>
          <w:sz w:val="24"/>
          <w:szCs w:val="24"/>
          <w:highlight w:val="lightGray"/>
          <w:lang w:val="en-US"/>
        </w:rPr>
        <w:t>approved</w:t>
      </w:r>
      <w:r w:rsidR="004B29BA" w:rsidRPr="004B29BA">
        <w:rPr>
          <w:rFonts w:ascii="Times New Roman" w:hAnsi="Times New Roman" w:cs="Times New Roman"/>
          <w:b/>
          <w:bCs/>
          <w:sz w:val="24"/>
          <w:szCs w:val="24"/>
          <w:highlight w:val="lightGray"/>
          <w:lang w:val="en-US"/>
        </w:rPr>
        <w:t>/rejected</w:t>
      </w:r>
      <w:r w:rsidR="004B29BA">
        <w:rPr>
          <w:rFonts w:ascii="Times New Roman" w:hAnsi="Times New Roman" w:cs="Times New Roman"/>
          <w:b/>
          <w:bCs/>
          <w:sz w:val="24"/>
          <w:szCs w:val="24"/>
          <w:lang w:val="en-US"/>
        </w:rPr>
        <w:t>]:</w:t>
      </w:r>
      <w:r w:rsidR="00B65F6A">
        <w:rPr>
          <w:rFonts w:ascii="Times New Roman" w:hAnsi="Times New Roman" w:cs="Times New Roman"/>
          <w:b/>
          <w:bCs/>
          <w:sz w:val="24"/>
          <w:szCs w:val="24"/>
          <w:lang w:val="en-US"/>
        </w:rPr>
        <w:t xml:space="preserve"> </w:t>
      </w:r>
      <w:r w:rsidR="00562C52" w:rsidRPr="00562C52">
        <w:rPr>
          <w:rFonts w:ascii="Times New Roman" w:hAnsi="Times New Roman" w:cs="Times New Roman"/>
          <w:color w:val="000000"/>
          <w:sz w:val="24"/>
          <w:szCs w:val="24"/>
        </w:rPr>
        <w:t xml:space="preserve">the </w:t>
      </w:r>
      <w:r w:rsidR="00F805A8" w:rsidRPr="00F805A8">
        <w:rPr>
          <w:rFonts w:ascii="Times New Roman" w:hAnsi="Times New Roman" w:cs="Times New Roman"/>
          <w:color w:val="000000"/>
          <w:sz w:val="24"/>
        </w:rPr>
        <w:t>amendment of the Company’s Articles of Association, namely of Article 14.1 letter a), and the introduction of a new letter j), with the corresponding renumbering of the current letter j) as letter k), as follows:</w:t>
      </w:r>
    </w:p>
    <w:p w14:paraId="39E97F86" w14:textId="77777777" w:rsidR="00F805A8" w:rsidRPr="00F805A8" w:rsidRDefault="00F805A8" w:rsidP="00F805A8">
      <w:pPr>
        <w:spacing w:after="0"/>
        <w:contextualSpacing/>
        <w:jc w:val="both"/>
        <w:rPr>
          <w:rFonts w:ascii="Times New Roman" w:hAnsi="Times New Roman" w:cs="Times New Roman"/>
          <w:b/>
          <w:bCs/>
          <w:color w:val="000000"/>
          <w:sz w:val="24"/>
          <w:szCs w:val="24"/>
        </w:rPr>
      </w:pPr>
    </w:p>
    <w:p w14:paraId="4DCE1963" w14:textId="77777777" w:rsidR="00F805A8" w:rsidRPr="00F805A8" w:rsidRDefault="00F805A8" w:rsidP="00F805A8">
      <w:pPr>
        <w:spacing w:after="0"/>
        <w:contextualSpacing/>
        <w:jc w:val="both"/>
        <w:rPr>
          <w:rFonts w:ascii="Times New Roman" w:hAnsi="Times New Roman" w:cs="Times New Roman"/>
          <w:i/>
          <w:iCs/>
          <w:color w:val="000000"/>
          <w:sz w:val="24"/>
          <w:szCs w:val="24"/>
          <w:lang w:val="en-US"/>
        </w:rPr>
      </w:pPr>
      <w:r w:rsidRPr="00F805A8">
        <w:rPr>
          <w:rFonts w:ascii="Times New Roman" w:hAnsi="Times New Roman" w:cs="Times New Roman"/>
          <w:b/>
          <w:bCs/>
          <w:color w:val="000000"/>
          <w:sz w:val="24"/>
          <w:szCs w:val="24"/>
          <w:lang w:val="en-US"/>
        </w:rPr>
        <w:t>“</w:t>
      </w:r>
      <w:r w:rsidRPr="00F805A8">
        <w:rPr>
          <w:rFonts w:ascii="Times New Roman" w:hAnsi="Times New Roman" w:cs="Times New Roman"/>
          <w:i/>
          <w:iCs/>
          <w:color w:val="000000"/>
          <w:sz w:val="24"/>
          <w:szCs w:val="24"/>
          <w:lang w:val="en-US"/>
        </w:rPr>
        <w:t>Art. 14.1. The main powers of the Board of Directors are as follows:</w:t>
      </w:r>
    </w:p>
    <w:p w14:paraId="76B0BF68" w14:textId="77777777" w:rsidR="00F805A8" w:rsidRPr="00F805A8" w:rsidRDefault="00F805A8" w:rsidP="00F805A8">
      <w:pPr>
        <w:spacing w:after="0"/>
        <w:contextualSpacing/>
        <w:jc w:val="both"/>
        <w:rPr>
          <w:rFonts w:ascii="Times New Roman" w:hAnsi="Times New Roman" w:cs="Times New Roman"/>
          <w:i/>
          <w:iCs/>
          <w:color w:val="000000"/>
          <w:sz w:val="24"/>
          <w:szCs w:val="24"/>
          <w:lang w:val="en-US"/>
        </w:rPr>
      </w:pPr>
      <w:r w:rsidRPr="00F805A8">
        <w:rPr>
          <w:rFonts w:ascii="Times New Roman" w:hAnsi="Times New Roman" w:cs="Times New Roman"/>
          <w:i/>
          <w:iCs/>
          <w:color w:val="000000"/>
          <w:sz w:val="24"/>
          <w:szCs w:val="24"/>
          <w:lang w:val="en-US"/>
        </w:rPr>
        <w:t>a) to decide on: (1) the relocation of the Company’s registered office; (2) the obtaining or granting of loans, as well as the pledging, sale or lease of the Company’s assets, except for those matters falling within the competence of the Extraordinary General Meeting of Shareholders pursuant to Article 9.5 letters h) and i) above; (3) the extension of the Company’s scope of business, the establishment or closure of secondary offices – branches, agencies, representative offices or other similar units without legal personality; and (4) the change of the Company’s business activities, provided that such change does not concern the Company’s main field of activity and principal activity; insofar as such powers are delegated to the Board of Directors under these Articles of Association.</w:t>
      </w:r>
    </w:p>
    <w:p w14:paraId="75ABEDD1" w14:textId="77777777" w:rsidR="00F805A8" w:rsidRPr="00F805A8" w:rsidRDefault="00F805A8" w:rsidP="00F805A8">
      <w:pPr>
        <w:spacing w:after="0"/>
        <w:contextualSpacing/>
        <w:jc w:val="both"/>
        <w:rPr>
          <w:rFonts w:ascii="Times New Roman" w:hAnsi="Times New Roman" w:cs="Times New Roman"/>
          <w:i/>
          <w:iCs/>
          <w:color w:val="000000"/>
          <w:sz w:val="24"/>
          <w:szCs w:val="24"/>
          <w:lang w:val="en-US"/>
        </w:rPr>
      </w:pPr>
      <w:r w:rsidRPr="00F805A8">
        <w:rPr>
          <w:rFonts w:ascii="Times New Roman" w:hAnsi="Times New Roman" w:cs="Times New Roman"/>
          <w:i/>
          <w:iCs/>
          <w:color w:val="000000"/>
          <w:sz w:val="24"/>
          <w:szCs w:val="24"/>
          <w:lang w:val="en-US"/>
        </w:rPr>
        <w:t>[...]</w:t>
      </w:r>
    </w:p>
    <w:p w14:paraId="5FCF60A3" w14:textId="77777777" w:rsidR="00F805A8" w:rsidRPr="00F805A8" w:rsidRDefault="00F805A8" w:rsidP="00F805A8">
      <w:pPr>
        <w:spacing w:after="0"/>
        <w:contextualSpacing/>
        <w:jc w:val="both"/>
        <w:rPr>
          <w:rFonts w:ascii="Times New Roman" w:hAnsi="Times New Roman" w:cs="Times New Roman"/>
          <w:i/>
          <w:iCs/>
          <w:color w:val="000000"/>
          <w:sz w:val="24"/>
          <w:szCs w:val="24"/>
          <w:lang w:val="en-US"/>
        </w:rPr>
      </w:pPr>
      <w:r w:rsidRPr="00F805A8">
        <w:rPr>
          <w:rFonts w:ascii="Times New Roman" w:hAnsi="Times New Roman" w:cs="Times New Roman"/>
          <w:i/>
          <w:iCs/>
          <w:color w:val="000000"/>
          <w:sz w:val="24"/>
          <w:szCs w:val="24"/>
          <w:lang w:val="en-US"/>
        </w:rPr>
        <w:t>j) establishing the mandate and voting instructions for the Company’s representatives in the general meetings of shareholders/quotaholders of the companies in which the Company holds participations;</w:t>
      </w:r>
    </w:p>
    <w:p w14:paraId="31BB34D8" w14:textId="77777777" w:rsidR="00F805A8" w:rsidRPr="00F805A8" w:rsidRDefault="00F805A8" w:rsidP="00F805A8">
      <w:pPr>
        <w:spacing w:after="0"/>
        <w:contextualSpacing/>
        <w:jc w:val="both"/>
        <w:rPr>
          <w:rFonts w:ascii="Times New Roman" w:hAnsi="Times New Roman" w:cs="Times New Roman"/>
          <w:b/>
          <w:bCs/>
          <w:color w:val="000000"/>
          <w:sz w:val="24"/>
          <w:szCs w:val="24"/>
          <w:lang w:val="en-US"/>
        </w:rPr>
      </w:pPr>
      <w:r w:rsidRPr="00F805A8">
        <w:rPr>
          <w:rFonts w:ascii="Times New Roman" w:hAnsi="Times New Roman" w:cs="Times New Roman"/>
          <w:i/>
          <w:iCs/>
          <w:color w:val="000000"/>
          <w:sz w:val="24"/>
          <w:szCs w:val="24"/>
          <w:lang w:val="en-US"/>
        </w:rPr>
        <w:t>k) any other powers provided by law.”</w:t>
      </w:r>
    </w:p>
    <w:p w14:paraId="39742F55" w14:textId="39489E2E" w:rsidR="00965F6B" w:rsidRDefault="00965F6B" w:rsidP="00B65F6A">
      <w:pPr>
        <w:spacing w:after="0"/>
        <w:contextualSpacing/>
        <w:jc w:val="both"/>
        <w:rPr>
          <w:rFonts w:ascii="Times New Roman" w:hAnsi="Times New Roman" w:cs="Times New Roman"/>
          <w:sz w:val="24"/>
          <w:szCs w:val="24"/>
        </w:rPr>
      </w:pPr>
    </w:p>
    <w:p w14:paraId="571AF32E" w14:textId="0E1E503B" w:rsidR="00965F6B" w:rsidRPr="00281CB5" w:rsidRDefault="00965F6B" w:rsidP="00965F6B">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3FF00CF8" w14:textId="77777777" w:rsidR="00965F6B" w:rsidRPr="00281CB5" w:rsidRDefault="00965F6B" w:rsidP="00965F6B">
      <w:pPr>
        <w:pStyle w:val="ListParagraph"/>
        <w:spacing w:after="0" w:line="360" w:lineRule="auto"/>
        <w:jc w:val="both"/>
        <w:rPr>
          <w:rFonts w:ascii="Times New Roman" w:hAnsi="Times New Roman" w:cs="Times New Roman"/>
          <w:sz w:val="24"/>
          <w:szCs w:val="24"/>
          <w:lang w:val="en-US"/>
        </w:rPr>
      </w:pPr>
    </w:p>
    <w:p w14:paraId="772E5717" w14:textId="77777777" w:rsidR="00965F6B" w:rsidRPr="00281CB5" w:rsidRDefault="00965F6B" w:rsidP="00965F6B">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47CFF4C2" w14:textId="77777777" w:rsidR="00965F6B" w:rsidRPr="00281CB5" w:rsidRDefault="00965F6B" w:rsidP="00965F6B">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FED836E" w14:textId="77777777" w:rsidR="00965F6B" w:rsidRPr="00281CB5" w:rsidRDefault="00965F6B" w:rsidP="00965F6B">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25D7DB58" w14:textId="77777777" w:rsidR="00965F6B" w:rsidRPr="00281CB5" w:rsidRDefault="00965F6B" w:rsidP="00965F6B">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65068447" w14:textId="77777777" w:rsidR="00965F6B" w:rsidRPr="00281CB5" w:rsidRDefault="00965F6B" w:rsidP="00965F6B">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0FF67268" w14:textId="77777777" w:rsidR="001E078E" w:rsidRDefault="001E078E" w:rsidP="00965F6B">
      <w:pPr>
        <w:spacing w:after="0"/>
        <w:contextualSpacing/>
        <w:jc w:val="both"/>
        <w:rPr>
          <w:rFonts w:ascii="Times New Roman" w:hAnsi="Times New Roman" w:cs="Times New Roman"/>
          <w:b/>
          <w:bCs/>
          <w:sz w:val="24"/>
          <w:lang w:val="en-US"/>
        </w:rPr>
      </w:pPr>
    </w:p>
    <w:p w14:paraId="263D09C1" w14:textId="77777777" w:rsidR="000209B5" w:rsidRPr="000209B5" w:rsidRDefault="00965F6B" w:rsidP="000209B5">
      <w:pPr>
        <w:pStyle w:val="Heading3"/>
        <w:numPr>
          <w:ilvl w:val="0"/>
          <w:numId w:val="0"/>
        </w:numPr>
        <w:spacing w:before="0" w:after="0" w:line="276" w:lineRule="auto"/>
        <w:rPr>
          <w:rFonts w:ascii="Times New Roman" w:eastAsia="Calibri" w:hAnsi="Times New Roman" w:cs="Times New Roman"/>
          <w:sz w:val="24"/>
        </w:rPr>
      </w:pPr>
      <w:r w:rsidRPr="000209B5">
        <w:rPr>
          <w:rFonts w:ascii="Times New Roman" w:hAnsi="Times New Roman" w:cs="Times New Roman"/>
          <w:b/>
          <w:bCs/>
          <w:sz w:val="24"/>
          <w:lang w:val="en-US"/>
        </w:rPr>
        <w:t>Shareholders [</w:t>
      </w:r>
      <w:r w:rsidRPr="000209B5">
        <w:rPr>
          <w:rFonts w:ascii="Times New Roman" w:hAnsi="Times New Roman" w:cs="Times New Roman"/>
          <w:b/>
          <w:bCs/>
          <w:sz w:val="24"/>
          <w:highlight w:val="lightGray"/>
          <w:lang w:val="en-US"/>
        </w:rPr>
        <w:t>approved/rejected</w:t>
      </w:r>
      <w:r w:rsidRPr="000209B5">
        <w:rPr>
          <w:rFonts w:ascii="Times New Roman" w:hAnsi="Times New Roman" w:cs="Times New Roman"/>
          <w:b/>
          <w:bCs/>
          <w:sz w:val="24"/>
          <w:lang w:val="en-US"/>
        </w:rPr>
        <w:t>]:</w:t>
      </w:r>
      <w:r w:rsidR="000209B5" w:rsidRPr="000209B5">
        <w:rPr>
          <w:rFonts w:ascii="Times New Roman" w:hAnsi="Times New Roman" w:cs="Times New Roman"/>
          <w:b/>
          <w:bCs/>
          <w:sz w:val="24"/>
          <w:lang w:val="en-US"/>
        </w:rPr>
        <w:t xml:space="preserve"> </w:t>
      </w:r>
      <w:r w:rsidR="000209B5" w:rsidRPr="000209B5">
        <w:rPr>
          <w:rFonts w:ascii="Times New Roman" w:hAnsi="Times New Roman" w:cs="Times New Roman"/>
          <w:color w:val="000000"/>
          <w:sz w:val="24"/>
        </w:rPr>
        <w:t>the extension of the maturity dates of the following loans for an additional period of three (3) years</w:t>
      </w:r>
      <w:r w:rsidR="000209B5" w:rsidRPr="000209B5">
        <w:rPr>
          <w:rFonts w:ascii="Times New Roman" w:eastAsia="Calibri" w:hAnsi="Times New Roman" w:cs="Times New Roman"/>
          <w:sz w:val="24"/>
        </w:rPr>
        <w:t>:</w:t>
      </w:r>
    </w:p>
    <w:p w14:paraId="0EAC00C4" w14:textId="77777777" w:rsidR="000209B5" w:rsidRPr="000209B5" w:rsidRDefault="000209B5" w:rsidP="000209B5">
      <w:pPr>
        <w:pStyle w:val="Heading4"/>
        <w:numPr>
          <w:ilvl w:val="0"/>
          <w:numId w:val="0"/>
        </w:numPr>
        <w:spacing w:before="0" w:after="0"/>
        <w:ind w:left="720"/>
        <w:rPr>
          <w:rFonts w:ascii="Times New Roman" w:hAnsi="Times New Roman" w:cs="Times New Roman"/>
          <w:sz w:val="24"/>
          <w:szCs w:val="24"/>
        </w:rPr>
      </w:pPr>
    </w:p>
    <w:p w14:paraId="77A615E6" w14:textId="77777777" w:rsidR="000209B5" w:rsidRPr="000209B5" w:rsidRDefault="000209B5" w:rsidP="000209B5">
      <w:pPr>
        <w:pStyle w:val="ListParagraph"/>
        <w:numPr>
          <w:ilvl w:val="0"/>
          <w:numId w:val="13"/>
        </w:numPr>
        <w:spacing w:after="60" w:line="252" w:lineRule="auto"/>
        <w:ind w:left="720"/>
        <w:jc w:val="both"/>
        <w:rPr>
          <w:rFonts w:ascii="Times New Roman" w:eastAsia="Times New Roman" w:hAnsi="Times New Roman" w:cs="Times New Roman"/>
          <w:sz w:val="24"/>
          <w:szCs w:val="24"/>
        </w:rPr>
      </w:pPr>
      <w:r w:rsidRPr="000209B5">
        <w:rPr>
          <w:rFonts w:ascii="Times New Roman" w:hAnsi="Times New Roman" w:cs="Times New Roman"/>
          <w:sz w:val="24"/>
          <w:szCs w:val="24"/>
        </w:rPr>
        <w:t>the loan granted by the Company, as lender, on 27 July 2023 to Eco Euro Doors S.R.L. (a company subsequently dissolved following its merger by absorption into Workshop Doors S.R.L., currently VELTA), as borrower, as subsequently amended by the addenda thereto, in the principal amount of RON 2,000,000, having a maturity date of 27 July 2026</w:t>
      </w:r>
      <w:r w:rsidRPr="000209B5">
        <w:rPr>
          <w:rFonts w:ascii="Times New Roman" w:hAnsi="Times New Roman" w:cs="Times New Roman"/>
          <w:sz w:val="24"/>
          <w:szCs w:val="24"/>
          <w:lang w:val="en-US"/>
        </w:rPr>
        <w:t>;</w:t>
      </w:r>
    </w:p>
    <w:p w14:paraId="39A30953" w14:textId="77777777" w:rsidR="000209B5" w:rsidRPr="000209B5" w:rsidRDefault="000209B5" w:rsidP="000209B5">
      <w:pPr>
        <w:pStyle w:val="ListParagraph"/>
        <w:numPr>
          <w:ilvl w:val="0"/>
          <w:numId w:val="13"/>
        </w:numPr>
        <w:spacing w:after="60" w:line="252" w:lineRule="auto"/>
        <w:ind w:left="720"/>
        <w:jc w:val="both"/>
        <w:rPr>
          <w:rFonts w:ascii="Times New Roman" w:eastAsia="Times New Roman" w:hAnsi="Times New Roman" w:cs="Times New Roman"/>
          <w:sz w:val="24"/>
          <w:szCs w:val="24"/>
        </w:rPr>
      </w:pPr>
      <w:r w:rsidRPr="000209B5">
        <w:rPr>
          <w:rFonts w:ascii="Times New Roman" w:hAnsi="Times New Roman" w:cs="Times New Roman"/>
          <w:sz w:val="24"/>
          <w:szCs w:val="24"/>
        </w:rPr>
        <w:t>the loan granted by the Company, as lender, on 30 September 2024 to Eco Euro Doors S.R.L. (a company subsequently dissolved following its merger by absorption into Workshop Doors S.R.L., currently VELTA), as borrower, as subsequently amended by the addenda thereto, in the principal amount of EUR 380,000, having a maturity date of 27 September 2026</w:t>
      </w:r>
      <w:r w:rsidRPr="000209B5">
        <w:rPr>
          <w:rFonts w:ascii="Times New Roman" w:hAnsi="Times New Roman" w:cs="Times New Roman"/>
          <w:sz w:val="24"/>
          <w:szCs w:val="24"/>
          <w:lang w:val="en-US"/>
        </w:rPr>
        <w:t>;</w:t>
      </w:r>
    </w:p>
    <w:p w14:paraId="3EA976DD" w14:textId="77777777" w:rsidR="000209B5" w:rsidRPr="000209B5" w:rsidRDefault="000209B5" w:rsidP="000209B5">
      <w:pPr>
        <w:pStyle w:val="ListParagraph"/>
        <w:numPr>
          <w:ilvl w:val="0"/>
          <w:numId w:val="13"/>
        </w:numPr>
        <w:spacing w:after="60" w:line="252" w:lineRule="auto"/>
        <w:ind w:left="720"/>
        <w:jc w:val="both"/>
        <w:rPr>
          <w:rFonts w:ascii="Times New Roman" w:eastAsia="Times New Roman" w:hAnsi="Times New Roman" w:cs="Times New Roman"/>
          <w:sz w:val="24"/>
          <w:szCs w:val="24"/>
        </w:rPr>
      </w:pPr>
      <w:r w:rsidRPr="000209B5">
        <w:rPr>
          <w:rFonts w:ascii="Times New Roman" w:eastAsia="Times New Roman" w:hAnsi="Times New Roman" w:cs="Times New Roman"/>
          <w:sz w:val="24"/>
          <w:szCs w:val="24"/>
        </w:rPr>
        <w:t>the loan granted by Fortalis to the Company on 22 December 2023, in the principal amount of RON 1,000,000, having a maturity date of 31 July 2026</w:t>
      </w:r>
      <w:r w:rsidRPr="000209B5">
        <w:rPr>
          <w:rFonts w:ascii="Times New Roman" w:hAnsi="Times New Roman" w:cs="Times New Roman"/>
          <w:noProof/>
          <w:sz w:val="24"/>
          <w:szCs w:val="24"/>
        </w:rPr>
        <w:t>;</w:t>
      </w:r>
    </w:p>
    <w:p w14:paraId="0641E198" w14:textId="77777777" w:rsidR="000209B5" w:rsidRPr="000209B5" w:rsidRDefault="000209B5" w:rsidP="000209B5">
      <w:pPr>
        <w:pStyle w:val="ListParagraph"/>
        <w:numPr>
          <w:ilvl w:val="0"/>
          <w:numId w:val="13"/>
        </w:numPr>
        <w:spacing w:after="60" w:line="252" w:lineRule="auto"/>
        <w:ind w:left="720"/>
        <w:jc w:val="both"/>
        <w:rPr>
          <w:rFonts w:ascii="Times New Roman" w:eastAsia="Times New Roman" w:hAnsi="Times New Roman" w:cs="Times New Roman"/>
          <w:sz w:val="24"/>
          <w:szCs w:val="24"/>
        </w:rPr>
      </w:pPr>
      <w:r w:rsidRPr="000209B5">
        <w:rPr>
          <w:rFonts w:ascii="Times New Roman" w:hAnsi="Times New Roman" w:cs="Times New Roman"/>
          <w:noProof/>
          <w:sz w:val="24"/>
          <w:szCs w:val="24"/>
        </w:rPr>
        <w:t>the loan granted by Fortalis to the Company on 22 October 2025, in the principal amount of EUR 5,000,000, having a maturity date of 22 October 2026.</w:t>
      </w:r>
    </w:p>
    <w:p w14:paraId="28782783" w14:textId="77777777" w:rsidR="000209B5" w:rsidRPr="00463790" w:rsidRDefault="000209B5" w:rsidP="000209B5">
      <w:pPr>
        <w:pStyle w:val="ListParagraph"/>
        <w:spacing w:after="60" w:line="252" w:lineRule="auto"/>
        <w:jc w:val="both"/>
        <w:rPr>
          <w:rFonts w:ascii="Georgia" w:eastAsia="Times New Roman" w:hAnsi="Georgia"/>
          <w:sz w:val="20"/>
          <w:szCs w:val="20"/>
        </w:rPr>
      </w:pPr>
    </w:p>
    <w:p w14:paraId="136BD598" w14:textId="2AEDD447" w:rsidR="00965F6B" w:rsidRDefault="00965F6B" w:rsidP="00965F6B">
      <w:pPr>
        <w:spacing w:after="0"/>
        <w:contextualSpacing/>
        <w:jc w:val="both"/>
        <w:rPr>
          <w:rFonts w:ascii="Times New Roman" w:hAnsi="Times New Roman" w:cs="Times New Roman"/>
          <w:b/>
          <w:bCs/>
          <w:sz w:val="24"/>
          <w:lang w:val="en-US"/>
        </w:rPr>
      </w:pPr>
    </w:p>
    <w:p w14:paraId="645B8274" w14:textId="7B18091A" w:rsidR="00965F6B" w:rsidRPr="00281CB5" w:rsidRDefault="00965F6B" w:rsidP="00965F6B">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25A89202" w14:textId="77777777" w:rsidR="00965F6B" w:rsidRPr="00281CB5" w:rsidRDefault="00965F6B" w:rsidP="00965F6B">
      <w:pPr>
        <w:pStyle w:val="ListParagraph"/>
        <w:spacing w:after="0" w:line="360" w:lineRule="auto"/>
        <w:jc w:val="both"/>
        <w:rPr>
          <w:rFonts w:ascii="Times New Roman" w:hAnsi="Times New Roman" w:cs="Times New Roman"/>
          <w:sz w:val="24"/>
          <w:szCs w:val="24"/>
          <w:lang w:val="en-US"/>
        </w:rPr>
      </w:pPr>
    </w:p>
    <w:p w14:paraId="4EF60AF3" w14:textId="0484F3B7" w:rsidR="00965F6B" w:rsidRDefault="00965F6B" w:rsidP="00965F6B">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00EFD45" w14:textId="77777777" w:rsidR="00965F6B" w:rsidRPr="00281CB5" w:rsidRDefault="00965F6B" w:rsidP="00965F6B">
      <w:pPr>
        <w:spacing w:after="0" w:line="360" w:lineRule="auto"/>
        <w:jc w:val="both"/>
        <w:rPr>
          <w:rFonts w:ascii="Times New Roman" w:hAnsi="Times New Roman" w:cs="Times New Roman"/>
          <w:sz w:val="24"/>
          <w:szCs w:val="24"/>
          <w:lang w:val="en-US"/>
        </w:rPr>
      </w:pPr>
      <w:bookmarkStart w:id="2" w:name="_GoBack"/>
      <w:bookmarkEnd w:id="2"/>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A17169B" w14:textId="77777777" w:rsidR="00965F6B" w:rsidRPr="00281CB5" w:rsidRDefault="00965F6B" w:rsidP="00965F6B">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2CB30A6" w14:textId="77777777" w:rsidR="00965F6B" w:rsidRPr="00281CB5" w:rsidRDefault="00965F6B" w:rsidP="00965F6B">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815F8D8" w14:textId="77777777" w:rsidR="00965F6B" w:rsidRPr="00281CB5" w:rsidRDefault="00965F6B" w:rsidP="00965F6B">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1DF83436" w14:textId="77777777" w:rsidR="00965F6B" w:rsidRPr="00281CB5" w:rsidRDefault="00965F6B" w:rsidP="00965F6B">
      <w:pPr>
        <w:pStyle w:val="ListParagraph"/>
        <w:spacing w:after="0" w:line="360" w:lineRule="auto"/>
        <w:ind w:left="0"/>
        <w:jc w:val="both"/>
        <w:rPr>
          <w:rFonts w:ascii="Times New Roman" w:hAnsi="Times New Roman" w:cs="Times New Roman"/>
          <w:sz w:val="24"/>
          <w:szCs w:val="24"/>
          <w:lang w:val="en-US"/>
        </w:rPr>
      </w:pPr>
    </w:p>
    <w:p w14:paraId="00F57A25" w14:textId="37C0CAD2" w:rsidR="00965F6B" w:rsidRPr="00C74A1D" w:rsidRDefault="00965F6B" w:rsidP="00965F6B">
      <w:pPr>
        <w:spacing w:after="0"/>
        <w:contextualSpacing/>
        <w:jc w:val="both"/>
        <w:rPr>
          <w:rFonts w:ascii="Times New Roman" w:hAnsi="Times New Roman" w:cs="Times New Roman"/>
          <w:sz w:val="24"/>
          <w:szCs w:val="24"/>
          <w:lang w:val="en-US"/>
        </w:rPr>
      </w:pPr>
      <w:r>
        <w:rPr>
          <w:rFonts w:ascii="Times New Roman" w:hAnsi="Times New Roman" w:cs="Times New Roman"/>
          <w:b/>
          <w:bCs/>
          <w:sz w:val="24"/>
          <w:lang w:val="en-US"/>
        </w:rPr>
        <w:t>Shareholders [</w:t>
      </w:r>
      <w:r w:rsidRPr="004B29BA">
        <w:rPr>
          <w:rFonts w:ascii="Times New Roman" w:hAnsi="Times New Roman" w:cs="Times New Roman"/>
          <w:b/>
          <w:bCs/>
          <w:sz w:val="24"/>
          <w:highlight w:val="lightGray"/>
          <w:lang w:val="en-US"/>
        </w:rPr>
        <w:t>approved/rejected</w:t>
      </w:r>
      <w:r>
        <w:rPr>
          <w:rFonts w:ascii="Times New Roman" w:hAnsi="Times New Roman" w:cs="Times New Roman"/>
          <w:b/>
          <w:bCs/>
          <w:sz w:val="24"/>
          <w:lang w:val="en-US"/>
        </w:rPr>
        <w:t>]:</w:t>
      </w:r>
      <w:r w:rsidR="00C74A1D">
        <w:rPr>
          <w:rFonts w:ascii="Times New Roman" w:hAnsi="Times New Roman" w:cs="Times New Roman"/>
          <w:b/>
          <w:bCs/>
          <w:sz w:val="24"/>
          <w:lang w:val="en-US"/>
        </w:rPr>
        <w:t xml:space="preserve"> </w:t>
      </w:r>
      <w:r w:rsidR="00C74A1D" w:rsidRPr="00C74A1D">
        <w:rPr>
          <w:rFonts w:ascii="Times New Roman" w:hAnsi="Times New Roman" w:cs="Times New Roman"/>
          <w:sz w:val="24"/>
        </w:rPr>
        <w:t>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p>
    <w:p w14:paraId="1B952AB6" w14:textId="77777777" w:rsidR="00AC1F5E" w:rsidRDefault="00AC1F5E" w:rsidP="00AC1F5E">
      <w:pPr>
        <w:spacing w:after="0"/>
        <w:contextualSpacing/>
        <w:jc w:val="center"/>
        <w:rPr>
          <w:rFonts w:ascii="Times New Roman" w:hAnsi="Times New Roman" w:cs="Times New Roman"/>
          <w:b/>
          <w:bCs/>
          <w:sz w:val="24"/>
          <w:szCs w:val="24"/>
          <w:u w:val="single"/>
          <w:lang w:val="en-US"/>
        </w:rPr>
      </w:pPr>
    </w:p>
    <w:p w14:paraId="75073A1C" w14:textId="0B5107AB" w:rsidR="00835AF5" w:rsidRPr="00A131A1"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w:t>
      </w:r>
      <w:r w:rsidRPr="00A131A1">
        <w:rPr>
          <w:rFonts w:ascii="Times New Roman" w:hAnsi="Times New Roman" w:cs="Times New Roman"/>
          <w:b/>
          <w:bCs/>
          <w:i/>
          <w:iCs/>
          <w:sz w:val="24"/>
          <w:szCs w:val="24"/>
          <w:lang w:val="en-US"/>
        </w:rPr>
        <w:t xml:space="preserve">in accordance with the legal provisions in force, as well as with the provisions of the Articles of </w:t>
      </w:r>
      <w:r w:rsidR="00F462AA" w:rsidRPr="00A131A1">
        <w:rPr>
          <w:rFonts w:ascii="Times New Roman" w:hAnsi="Times New Roman" w:cs="Times New Roman"/>
          <w:b/>
          <w:bCs/>
          <w:i/>
          <w:iCs/>
          <w:sz w:val="24"/>
          <w:szCs w:val="24"/>
          <w:lang w:val="en-US"/>
        </w:rPr>
        <w:t>Incorporation</w:t>
      </w:r>
      <w:r w:rsidRPr="00A131A1">
        <w:rPr>
          <w:rFonts w:ascii="Times New Roman" w:hAnsi="Times New Roman" w:cs="Times New Roman"/>
          <w:b/>
          <w:bCs/>
          <w:i/>
          <w:iCs/>
          <w:sz w:val="24"/>
          <w:szCs w:val="24"/>
          <w:lang w:val="en-US"/>
        </w:rPr>
        <w:t xml:space="preserve"> of the Company and with the minutes of the EGMS o</w:t>
      </w:r>
      <w:r w:rsidR="00A131A1" w:rsidRPr="00A131A1">
        <w:rPr>
          <w:rFonts w:ascii="Times New Roman" w:hAnsi="Times New Roman" w:cs="Times New Roman"/>
          <w:b/>
          <w:bCs/>
          <w:i/>
          <w:iCs/>
          <w:sz w:val="24"/>
          <w:szCs w:val="24"/>
          <w:lang w:val="en-US"/>
        </w:rPr>
        <w:t>f</w:t>
      </w:r>
      <w:r w:rsidRPr="00A131A1">
        <w:rPr>
          <w:rFonts w:ascii="Times New Roman" w:hAnsi="Times New Roman" w:cs="Times New Roman"/>
          <w:b/>
          <w:bCs/>
          <w:i/>
          <w:iCs/>
          <w:sz w:val="24"/>
          <w:szCs w:val="24"/>
          <w:lang w:val="en-US"/>
        </w:rPr>
        <w:t xml:space="preserve"> </w:t>
      </w:r>
      <w:r w:rsidR="00C74A1D">
        <w:rPr>
          <w:rFonts w:ascii="Times New Roman" w:hAnsi="Times New Roman" w:cs="Times New Roman"/>
          <w:b/>
          <w:bCs/>
          <w:i/>
          <w:iCs/>
          <w:sz w:val="24"/>
          <w:szCs w:val="24"/>
          <w:lang w:val="en-US"/>
        </w:rPr>
        <w:t>July 27,</w:t>
      </w:r>
      <w:r w:rsidR="00562C52">
        <w:rPr>
          <w:rFonts w:ascii="Times New Roman" w:hAnsi="Times New Roman" w:cs="Times New Roman"/>
          <w:b/>
          <w:bCs/>
          <w:i/>
          <w:iCs/>
          <w:sz w:val="24"/>
          <w:szCs w:val="24"/>
          <w:lang w:val="en-US"/>
        </w:rPr>
        <w:t xml:space="preserve"> 2026</w:t>
      </w:r>
      <w:r w:rsidRPr="00A131A1">
        <w:rPr>
          <w:rFonts w:ascii="Times New Roman" w:hAnsi="Times New Roman" w:cs="Times New Roman"/>
          <w:b/>
          <w:bCs/>
          <w:i/>
          <w:iCs/>
          <w:sz w:val="24"/>
          <w:szCs w:val="24"/>
          <w:lang w:val="en-US"/>
        </w:rPr>
        <w:t>.</w:t>
      </w:r>
    </w:p>
    <w:p w14:paraId="314D4A85" w14:textId="77777777" w:rsidR="00835AF5" w:rsidRPr="00A131A1" w:rsidRDefault="00835AF5" w:rsidP="00A543E2">
      <w:pPr>
        <w:spacing w:after="0" w:line="360" w:lineRule="auto"/>
        <w:jc w:val="both"/>
        <w:rPr>
          <w:rFonts w:ascii="Times New Roman" w:hAnsi="Times New Roman" w:cs="Times New Roman"/>
          <w:sz w:val="24"/>
          <w:szCs w:val="24"/>
          <w:lang w:val="en-US"/>
        </w:rPr>
      </w:pPr>
    </w:p>
    <w:p w14:paraId="01F2ABFF" w14:textId="3AD2F055" w:rsidR="00835AF5" w:rsidRPr="00281CB5" w:rsidRDefault="00835AF5" w:rsidP="00A543E2">
      <w:pPr>
        <w:spacing w:after="0" w:line="360" w:lineRule="auto"/>
        <w:jc w:val="both"/>
        <w:rPr>
          <w:rFonts w:ascii="Times New Roman" w:hAnsi="Times New Roman" w:cs="Times New Roman"/>
          <w:sz w:val="24"/>
          <w:szCs w:val="24"/>
          <w:lang w:val="en-US"/>
        </w:rPr>
      </w:pPr>
      <w:r w:rsidRPr="00A131A1">
        <w:rPr>
          <w:rFonts w:ascii="Times New Roman" w:hAnsi="Times New Roman" w:cs="Times New Roman"/>
          <w:sz w:val="24"/>
          <w:szCs w:val="24"/>
          <w:lang w:val="en-US"/>
        </w:rPr>
        <w:t xml:space="preserve">Written and signed today, </w:t>
      </w:r>
      <w:r w:rsidR="00C74A1D">
        <w:rPr>
          <w:rFonts w:ascii="Times New Roman" w:hAnsi="Times New Roman" w:cs="Times New Roman"/>
          <w:sz w:val="24"/>
          <w:szCs w:val="24"/>
          <w:lang w:val="en-US"/>
        </w:rPr>
        <w:t>July 27,</w:t>
      </w:r>
      <w:r w:rsidR="00562C52" w:rsidRPr="00562C52">
        <w:rPr>
          <w:rFonts w:ascii="Times New Roman" w:hAnsi="Times New Roman" w:cs="Times New Roman"/>
          <w:sz w:val="24"/>
          <w:szCs w:val="24"/>
          <w:lang w:val="en-US"/>
        </w:rPr>
        <w:t xml:space="preserve"> 2026</w:t>
      </w:r>
      <w:r w:rsidRPr="00562C52">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2BE3F0EE"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02AE08FC"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w:t>
      </w:r>
      <w:r w:rsidR="004B29BA">
        <w:rPr>
          <w:rFonts w:ascii="Times New Roman" w:hAnsi="Times New Roman" w:cs="Times New Roman"/>
          <w:iCs/>
          <w:sz w:val="24"/>
          <w:szCs w:val="24"/>
          <w:lang w:val="en-US"/>
        </w:rPr>
        <w:t>/Ms</w:t>
      </w:r>
      <w:r w:rsidR="00BC6E6A"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4B29BA" w:rsidRPr="00281CB5">
        <w:rPr>
          <w:rFonts w:ascii="Times New Roman" w:hAnsi="Times New Roman" w:cs="Times New Roman"/>
          <w:iCs/>
          <w:sz w:val="24"/>
          <w:szCs w:val="24"/>
          <w:lang w:val="en-US"/>
        </w:rPr>
        <w:t>Mr.</w:t>
      </w:r>
      <w:r w:rsidR="004B29BA">
        <w:rPr>
          <w:rFonts w:ascii="Times New Roman" w:hAnsi="Times New Roman" w:cs="Times New Roman"/>
          <w:iCs/>
          <w:sz w:val="24"/>
          <w:szCs w:val="24"/>
          <w:lang w:val="en-US"/>
        </w:rPr>
        <w:t>/Ms</w:t>
      </w:r>
      <w:r w:rsidR="00BC6E6A"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4B29BA" w:rsidRPr="00281CB5">
        <w:rPr>
          <w:rFonts w:ascii="Times New Roman" w:hAnsi="Times New Roman" w:cs="Times New Roman"/>
          <w:iCs/>
          <w:sz w:val="24"/>
          <w:szCs w:val="24"/>
          <w:lang w:val="en-US"/>
        </w:rPr>
        <w:tab/>
        <w:t>Mr.</w:t>
      </w:r>
      <w:r w:rsidR="004B29BA">
        <w:rPr>
          <w:rFonts w:ascii="Times New Roman" w:hAnsi="Times New Roman" w:cs="Times New Roman"/>
          <w:iCs/>
          <w:sz w:val="24"/>
          <w:szCs w:val="24"/>
          <w:lang w:val="en-US"/>
        </w:rPr>
        <w:t>/Ms</w:t>
      </w:r>
      <w:r w:rsidR="00DA5951"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4B29BA" w:rsidRPr="00281CB5">
        <w:rPr>
          <w:rFonts w:ascii="Times New Roman" w:hAnsi="Times New Roman" w:cs="Times New Roman"/>
          <w:iCs/>
          <w:sz w:val="24"/>
          <w:szCs w:val="24"/>
          <w:lang w:val="en-US"/>
        </w:rPr>
        <w:tab/>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79D189AC"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A3C1" w14:textId="77777777" w:rsidR="007749CC" w:rsidRDefault="007749CC" w:rsidP="00851033">
      <w:pPr>
        <w:spacing w:after="0" w:line="240" w:lineRule="auto"/>
      </w:pPr>
      <w:r>
        <w:separator/>
      </w:r>
    </w:p>
  </w:endnote>
  <w:endnote w:type="continuationSeparator" w:id="0">
    <w:p w14:paraId="5FA01E04" w14:textId="77777777" w:rsidR="007749CC" w:rsidRDefault="007749C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397F" w14:textId="77777777" w:rsidR="007749CC" w:rsidRDefault="007749CC" w:rsidP="00851033">
      <w:pPr>
        <w:spacing w:after="0" w:line="240" w:lineRule="auto"/>
      </w:pPr>
      <w:r>
        <w:separator/>
      </w:r>
    </w:p>
  </w:footnote>
  <w:footnote w:type="continuationSeparator" w:id="0">
    <w:p w14:paraId="16618322" w14:textId="77777777" w:rsidR="007749CC" w:rsidRDefault="007749C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336997"/>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E4EFB"/>
    <w:multiLevelType w:val="hybridMultilevel"/>
    <w:tmpl w:val="97F89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5" w15:restartNumberingAfterBreak="0">
    <w:nsid w:val="4BFC4030"/>
    <w:multiLevelType w:val="hybridMultilevel"/>
    <w:tmpl w:val="E4C29144"/>
    <w:lvl w:ilvl="0" w:tplc="433A6AB0">
      <w:start w:val="1"/>
      <w:numFmt w:val="upperLetter"/>
      <w:lvlText w:val="(%1)"/>
      <w:lvlJc w:val="left"/>
      <w:pPr>
        <w:ind w:left="720" w:hanging="360"/>
      </w:pPr>
      <w:rPr>
        <w:rFonts w:ascii="Georgia" w:hAnsi="Georgia" w:cs="Times New Roman" w:hint="default"/>
        <w:b w:val="0"/>
        <w:bCs/>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E48696A"/>
    <w:multiLevelType w:val="hybridMultilevel"/>
    <w:tmpl w:val="A6268C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C3C38"/>
    <w:multiLevelType w:val="hybridMultilevel"/>
    <w:tmpl w:val="DB12EA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29594D"/>
    <w:multiLevelType w:val="hybridMultilevel"/>
    <w:tmpl w:val="4C722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B1441"/>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4"/>
  </w:num>
  <w:num w:numId="6">
    <w:abstractNumId w:val="12"/>
  </w:num>
  <w:num w:numId="7">
    <w:abstractNumId w:val="1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
  </w:num>
  <w:num w:numId="13">
    <w:abstractNumId w:val="10"/>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09B5"/>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251"/>
    <w:rsid w:val="00067484"/>
    <w:rsid w:val="00067AEE"/>
    <w:rsid w:val="000763E3"/>
    <w:rsid w:val="00076961"/>
    <w:rsid w:val="00080204"/>
    <w:rsid w:val="00082A4F"/>
    <w:rsid w:val="0008317D"/>
    <w:rsid w:val="00084C0F"/>
    <w:rsid w:val="00086573"/>
    <w:rsid w:val="000874EE"/>
    <w:rsid w:val="00090507"/>
    <w:rsid w:val="000920D8"/>
    <w:rsid w:val="00094914"/>
    <w:rsid w:val="000954F4"/>
    <w:rsid w:val="00097922"/>
    <w:rsid w:val="000A00D2"/>
    <w:rsid w:val="000A13DD"/>
    <w:rsid w:val="000A35B4"/>
    <w:rsid w:val="000A368B"/>
    <w:rsid w:val="000A3A8E"/>
    <w:rsid w:val="000A4A65"/>
    <w:rsid w:val="000A4B2B"/>
    <w:rsid w:val="000A74AC"/>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150F"/>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47F8D"/>
    <w:rsid w:val="00152509"/>
    <w:rsid w:val="00153BBB"/>
    <w:rsid w:val="0015498E"/>
    <w:rsid w:val="00155917"/>
    <w:rsid w:val="00157742"/>
    <w:rsid w:val="001579A7"/>
    <w:rsid w:val="00161975"/>
    <w:rsid w:val="00174086"/>
    <w:rsid w:val="001753E3"/>
    <w:rsid w:val="00175443"/>
    <w:rsid w:val="00177070"/>
    <w:rsid w:val="00184818"/>
    <w:rsid w:val="0018554C"/>
    <w:rsid w:val="0018556C"/>
    <w:rsid w:val="00187465"/>
    <w:rsid w:val="00192646"/>
    <w:rsid w:val="00195690"/>
    <w:rsid w:val="001A0094"/>
    <w:rsid w:val="001A130F"/>
    <w:rsid w:val="001A132E"/>
    <w:rsid w:val="001A13B4"/>
    <w:rsid w:val="001A2998"/>
    <w:rsid w:val="001A4839"/>
    <w:rsid w:val="001B4CE1"/>
    <w:rsid w:val="001B564F"/>
    <w:rsid w:val="001C00D6"/>
    <w:rsid w:val="001C05C4"/>
    <w:rsid w:val="001C1A77"/>
    <w:rsid w:val="001C1B85"/>
    <w:rsid w:val="001C26F4"/>
    <w:rsid w:val="001C2C47"/>
    <w:rsid w:val="001C672E"/>
    <w:rsid w:val="001C73B8"/>
    <w:rsid w:val="001D27CB"/>
    <w:rsid w:val="001D3D5D"/>
    <w:rsid w:val="001D4AE7"/>
    <w:rsid w:val="001E078E"/>
    <w:rsid w:val="001E1DF1"/>
    <w:rsid w:val="001E20F7"/>
    <w:rsid w:val="001E23B5"/>
    <w:rsid w:val="001E47B8"/>
    <w:rsid w:val="001E5F3A"/>
    <w:rsid w:val="001F0D7A"/>
    <w:rsid w:val="001F2825"/>
    <w:rsid w:val="001F3B91"/>
    <w:rsid w:val="002000F1"/>
    <w:rsid w:val="0020394A"/>
    <w:rsid w:val="002062C5"/>
    <w:rsid w:val="00212448"/>
    <w:rsid w:val="00215F09"/>
    <w:rsid w:val="00217447"/>
    <w:rsid w:val="00217BB2"/>
    <w:rsid w:val="00221943"/>
    <w:rsid w:val="00221DB0"/>
    <w:rsid w:val="002230C3"/>
    <w:rsid w:val="00223102"/>
    <w:rsid w:val="00223465"/>
    <w:rsid w:val="00223F61"/>
    <w:rsid w:val="00225042"/>
    <w:rsid w:val="00226952"/>
    <w:rsid w:val="002304B3"/>
    <w:rsid w:val="002306C2"/>
    <w:rsid w:val="00234D2E"/>
    <w:rsid w:val="00240D10"/>
    <w:rsid w:val="002416E7"/>
    <w:rsid w:val="0024190F"/>
    <w:rsid w:val="002423A1"/>
    <w:rsid w:val="00244F07"/>
    <w:rsid w:val="0024624D"/>
    <w:rsid w:val="00246F5B"/>
    <w:rsid w:val="00253334"/>
    <w:rsid w:val="00257238"/>
    <w:rsid w:val="0025778A"/>
    <w:rsid w:val="002603AE"/>
    <w:rsid w:val="00263646"/>
    <w:rsid w:val="00265497"/>
    <w:rsid w:val="00271870"/>
    <w:rsid w:val="00273C91"/>
    <w:rsid w:val="002766B1"/>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1431"/>
    <w:rsid w:val="002C2A5F"/>
    <w:rsid w:val="002C2E0E"/>
    <w:rsid w:val="002C40CA"/>
    <w:rsid w:val="002C74F8"/>
    <w:rsid w:val="002C76DD"/>
    <w:rsid w:val="002D16CB"/>
    <w:rsid w:val="002D2E63"/>
    <w:rsid w:val="002D3EEC"/>
    <w:rsid w:val="002D64F9"/>
    <w:rsid w:val="002D787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4969"/>
    <w:rsid w:val="00326684"/>
    <w:rsid w:val="00330F39"/>
    <w:rsid w:val="00332B23"/>
    <w:rsid w:val="00334185"/>
    <w:rsid w:val="00335275"/>
    <w:rsid w:val="0033607A"/>
    <w:rsid w:val="003363B5"/>
    <w:rsid w:val="00336E4A"/>
    <w:rsid w:val="00344F55"/>
    <w:rsid w:val="00347168"/>
    <w:rsid w:val="00351792"/>
    <w:rsid w:val="003525B8"/>
    <w:rsid w:val="0035527F"/>
    <w:rsid w:val="00355F63"/>
    <w:rsid w:val="0035742B"/>
    <w:rsid w:val="00357C68"/>
    <w:rsid w:val="00360B12"/>
    <w:rsid w:val="00360E4F"/>
    <w:rsid w:val="00363546"/>
    <w:rsid w:val="0036354E"/>
    <w:rsid w:val="00366117"/>
    <w:rsid w:val="003724B3"/>
    <w:rsid w:val="00373E51"/>
    <w:rsid w:val="003752E0"/>
    <w:rsid w:val="0037546F"/>
    <w:rsid w:val="003774B5"/>
    <w:rsid w:val="00380094"/>
    <w:rsid w:val="00382AEB"/>
    <w:rsid w:val="00382E62"/>
    <w:rsid w:val="00384442"/>
    <w:rsid w:val="00386ADD"/>
    <w:rsid w:val="00387AFF"/>
    <w:rsid w:val="00387FC6"/>
    <w:rsid w:val="00391394"/>
    <w:rsid w:val="003913BC"/>
    <w:rsid w:val="003935A8"/>
    <w:rsid w:val="00394003"/>
    <w:rsid w:val="00395C4E"/>
    <w:rsid w:val="003972DA"/>
    <w:rsid w:val="003A05EA"/>
    <w:rsid w:val="003A0F4C"/>
    <w:rsid w:val="003A465A"/>
    <w:rsid w:val="003A4B67"/>
    <w:rsid w:val="003B085C"/>
    <w:rsid w:val="003B3FB5"/>
    <w:rsid w:val="003B4896"/>
    <w:rsid w:val="003B5C7C"/>
    <w:rsid w:val="003C2FAB"/>
    <w:rsid w:val="003C4EF5"/>
    <w:rsid w:val="003C5651"/>
    <w:rsid w:val="003C69F0"/>
    <w:rsid w:val="003C6E81"/>
    <w:rsid w:val="003C7582"/>
    <w:rsid w:val="003D199F"/>
    <w:rsid w:val="003D251C"/>
    <w:rsid w:val="003D3B45"/>
    <w:rsid w:val="003D47C0"/>
    <w:rsid w:val="003D6A30"/>
    <w:rsid w:val="003E210F"/>
    <w:rsid w:val="003E25A5"/>
    <w:rsid w:val="003E5F6B"/>
    <w:rsid w:val="003E6DF1"/>
    <w:rsid w:val="003E6E9E"/>
    <w:rsid w:val="003F44A3"/>
    <w:rsid w:val="003F6DDF"/>
    <w:rsid w:val="003F74AA"/>
    <w:rsid w:val="00402370"/>
    <w:rsid w:val="004025E6"/>
    <w:rsid w:val="0040286D"/>
    <w:rsid w:val="0040290B"/>
    <w:rsid w:val="00402BED"/>
    <w:rsid w:val="00402CE6"/>
    <w:rsid w:val="0040386C"/>
    <w:rsid w:val="00403C4B"/>
    <w:rsid w:val="00404473"/>
    <w:rsid w:val="00410975"/>
    <w:rsid w:val="004110AC"/>
    <w:rsid w:val="00412677"/>
    <w:rsid w:val="0041589A"/>
    <w:rsid w:val="004161C8"/>
    <w:rsid w:val="00416EA2"/>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1586"/>
    <w:rsid w:val="00494687"/>
    <w:rsid w:val="004A40DB"/>
    <w:rsid w:val="004A44FC"/>
    <w:rsid w:val="004A50A2"/>
    <w:rsid w:val="004A59E5"/>
    <w:rsid w:val="004A5B4B"/>
    <w:rsid w:val="004B075B"/>
    <w:rsid w:val="004B0C86"/>
    <w:rsid w:val="004B125C"/>
    <w:rsid w:val="004B29BA"/>
    <w:rsid w:val="004B6624"/>
    <w:rsid w:val="004B702D"/>
    <w:rsid w:val="004C023D"/>
    <w:rsid w:val="004C166C"/>
    <w:rsid w:val="004C1A1D"/>
    <w:rsid w:val="004C54BE"/>
    <w:rsid w:val="004C5974"/>
    <w:rsid w:val="004C62AF"/>
    <w:rsid w:val="004C63DF"/>
    <w:rsid w:val="004D0B53"/>
    <w:rsid w:val="004D5BC8"/>
    <w:rsid w:val="004D7EEC"/>
    <w:rsid w:val="004E1336"/>
    <w:rsid w:val="004E14FA"/>
    <w:rsid w:val="004E248E"/>
    <w:rsid w:val="004E6A1D"/>
    <w:rsid w:val="004F1B31"/>
    <w:rsid w:val="004F274D"/>
    <w:rsid w:val="005022E4"/>
    <w:rsid w:val="00505022"/>
    <w:rsid w:val="00506C1F"/>
    <w:rsid w:val="00507E9B"/>
    <w:rsid w:val="005127D9"/>
    <w:rsid w:val="005130EB"/>
    <w:rsid w:val="00523EC5"/>
    <w:rsid w:val="00525BF5"/>
    <w:rsid w:val="00525E48"/>
    <w:rsid w:val="00526ADC"/>
    <w:rsid w:val="005407DE"/>
    <w:rsid w:val="0054283F"/>
    <w:rsid w:val="00545784"/>
    <w:rsid w:val="005459CB"/>
    <w:rsid w:val="00546449"/>
    <w:rsid w:val="00553FC1"/>
    <w:rsid w:val="00556468"/>
    <w:rsid w:val="005604DC"/>
    <w:rsid w:val="005614AD"/>
    <w:rsid w:val="00561E5B"/>
    <w:rsid w:val="00562C52"/>
    <w:rsid w:val="00563BF2"/>
    <w:rsid w:val="0056490D"/>
    <w:rsid w:val="00566E8C"/>
    <w:rsid w:val="00573769"/>
    <w:rsid w:val="005816BB"/>
    <w:rsid w:val="005852C6"/>
    <w:rsid w:val="005874A0"/>
    <w:rsid w:val="0058796D"/>
    <w:rsid w:val="005946AA"/>
    <w:rsid w:val="00594CB6"/>
    <w:rsid w:val="00595027"/>
    <w:rsid w:val="0059527D"/>
    <w:rsid w:val="00595B36"/>
    <w:rsid w:val="005A0DA7"/>
    <w:rsid w:val="005A1076"/>
    <w:rsid w:val="005A1FAE"/>
    <w:rsid w:val="005A6F21"/>
    <w:rsid w:val="005B037C"/>
    <w:rsid w:val="005B0681"/>
    <w:rsid w:val="005B31E9"/>
    <w:rsid w:val="005B4ED7"/>
    <w:rsid w:val="005B520B"/>
    <w:rsid w:val="005C4B5A"/>
    <w:rsid w:val="005C7662"/>
    <w:rsid w:val="005C7CE5"/>
    <w:rsid w:val="005D045A"/>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2ADE"/>
    <w:rsid w:val="00603D2A"/>
    <w:rsid w:val="00610B32"/>
    <w:rsid w:val="00614009"/>
    <w:rsid w:val="006156B8"/>
    <w:rsid w:val="0061671A"/>
    <w:rsid w:val="00616D5E"/>
    <w:rsid w:val="00616F81"/>
    <w:rsid w:val="006247BB"/>
    <w:rsid w:val="00625698"/>
    <w:rsid w:val="006265DB"/>
    <w:rsid w:val="00630150"/>
    <w:rsid w:val="006318D4"/>
    <w:rsid w:val="0063193D"/>
    <w:rsid w:val="00632485"/>
    <w:rsid w:val="00634126"/>
    <w:rsid w:val="00634301"/>
    <w:rsid w:val="006358E5"/>
    <w:rsid w:val="00643F69"/>
    <w:rsid w:val="00645F9A"/>
    <w:rsid w:val="00647461"/>
    <w:rsid w:val="00647593"/>
    <w:rsid w:val="006507C0"/>
    <w:rsid w:val="00652420"/>
    <w:rsid w:val="00653ECB"/>
    <w:rsid w:val="00656736"/>
    <w:rsid w:val="00660045"/>
    <w:rsid w:val="00662ADA"/>
    <w:rsid w:val="00664DAF"/>
    <w:rsid w:val="00664F7B"/>
    <w:rsid w:val="006653CD"/>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C6F"/>
    <w:rsid w:val="006C5EEF"/>
    <w:rsid w:val="006C686B"/>
    <w:rsid w:val="006C7686"/>
    <w:rsid w:val="006D166D"/>
    <w:rsid w:val="006D6FAF"/>
    <w:rsid w:val="006D7450"/>
    <w:rsid w:val="006E4F45"/>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3066"/>
    <w:rsid w:val="00714944"/>
    <w:rsid w:val="00714BA9"/>
    <w:rsid w:val="0072620F"/>
    <w:rsid w:val="00732C74"/>
    <w:rsid w:val="00734843"/>
    <w:rsid w:val="0073775A"/>
    <w:rsid w:val="0073797A"/>
    <w:rsid w:val="00737AE8"/>
    <w:rsid w:val="00740CFC"/>
    <w:rsid w:val="00741038"/>
    <w:rsid w:val="00741276"/>
    <w:rsid w:val="00743AC7"/>
    <w:rsid w:val="007463C0"/>
    <w:rsid w:val="00750B41"/>
    <w:rsid w:val="00755142"/>
    <w:rsid w:val="00755979"/>
    <w:rsid w:val="0075625F"/>
    <w:rsid w:val="007576C6"/>
    <w:rsid w:val="007605D0"/>
    <w:rsid w:val="00765A9A"/>
    <w:rsid w:val="0076676F"/>
    <w:rsid w:val="0076734A"/>
    <w:rsid w:val="007675B6"/>
    <w:rsid w:val="00770B93"/>
    <w:rsid w:val="0077193F"/>
    <w:rsid w:val="007744CA"/>
    <w:rsid w:val="007745EE"/>
    <w:rsid w:val="007749CC"/>
    <w:rsid w:val="00774D41"/>
    <w:rsid w:val="00775B1F"/>
    <w:rsid w:val="0077607F"/>
    <w:rsid w:val="007760BE"/>
    <w:rsid w:val="00776207"/>
    <w:rsid w:val="007769BB"/>
    <w:rsid w:val="00777024"/>
    <w:rsid w:val="00777B0D"/>
    <w:rsid w:val="00783C54"/>
    <w:rsid w:val="00787042"/>
    <w:rsid w:val="00791829"/>
    <w:rsid w:val="00792AF7"/>
    <w:rsid w:val="00795409"/>
    <w:rsid w:val="007A09CD"/>
    <w:rsid w:val="007A0AF3"/>
    <w:rsid w:val="007A1239"/>
    <w:rsid w:val="007A1FF8"/>
    <w:rsid w:val="007A251A"/>
    <w:rsid w:val="007A3A00"/>
    <w:rsid w:val="007A6718"/>
    <w:rsid w:val="007B06C9"/>
    <w:rsid w:val="007B1B82"/>
    <w:rsid w:val="007B2DCB"/>
    <w:rsid w:val="007B36F0"/>
    <w:rsid w:val="007B5248"/>
    <w:rsid w:val="007B7FFC"/>
    <w:rsid w:val="007C020E"/>
    <w:rsid w:val="007C0A6D"/>
    <w:rsid w:val="007C4F76"/>
    <w:rsid w:val="007D05AE"/>
    <w:rsid w:val="007D17A0"/>
    <w:rsid w:val="007D2D64"/>
    <w:rsid w:val="007D399B"/>
    <w:rsid w:val="007D465E"/>
    <w:rsid w:val="007E0F02"/>
    <w:rsid w:val="007E144A"/>
    <w:rsid w:val="007E14C1"/>
    <w:rsid w:val="007E2D3E"/>
    <w:rsid w:val="007E39D4"/>
    <w:rsid w:val="007E4F17"/>
    <w:rsid w:val="007E57CB"/>
    <w:rsid w:val="007E627B"/>
    <w:rsid w:val="007E6BA8"/>
    <w:rsid w:val="007E7299"/>
    <w:rsid w:val="007E790A"/>
    <w:rsid w:val="007F2187"/>
    <w:rsid w:val="007F778A"/>
    <w:rsid w:val="00801388"/>
    <w:rsid w:val="008032CD"/>
    <w:rsid w:val="0080344C"/>
    <w:rsid w:val="0080526C"/>
    <w:rsid w:val="0080528E"/>
    <w:rsid w:val="00805987"/>
    <w:rsid w:val="00806110"/>
    <w:rsid w:val="008064A5"/>
    <w:rsid w:val="00807F3C"/>
    <w:rsid w:val="008120E4"/>
    <w:rsid w:val="008134B9"/>
    <w:rsid w:val="0081434A"/>
    <w:rsid w:val="00816DF6"/>
    <w:rsid w:val="00817A20"/>
    <w:rsid w:val="00820418"/>
    <w:rsid w:val="00820AFF"/>
    <w:rsid w:val="00822B9B"/>
    <w:rsid w:val="008238B4"/>
    <w:rsid w:val="00824846"/>
    <w:rsid w:val="00825248"/>
    <w:rsid w:val="00827DDD"/>
    <w:rsid w:val="0083075E"/>
    <w:rsid w:val="0083150E"/>
    <w:rsid w:val="00833445"/>
    <w:rsid w:val="00834113"/>
    <w:rsid w:val="00835AF5"/>
    <w:rsid w:val="0083752A"/>
    <w:rsid w:val="0083757A"/>
    <w:rsid w:val="00840AA6"/>
    <w:rsid w:val="008507D1"/>
    <w:rsid w:val="00851033"/>
    <w:rsid w:val="008512E5"/>
    <w:rsid w:val="00851866"/>
    <w:rsid w:val="0085464D"/>
    <w:rsid w:val="008576FC"/>
    <w:rsid w:val="00860085"/>
    <w:rsid w:val="00863BD6"/>
    <w:rsid w:val="00863C8C"/>
    <w:rsid w:val="008648F1"/>
    <w:rsid w:val="00864DF4"/>
    <w:rsid w:val="008658D1"/>
    <w:rsid w:val="0087365A"/>
    <w:rsid w:val="00877C71"/>
    <w:rsid w:val="00880E7B"/>
    <w:rsid w:val="008821D8"/>
    <w:rsid w:val="008834BE"/>
    <w:rsid w:val="008835C9"/>
    <w:rsid w:val="00883F42"/>
    <w:rsid w:val="00885D0F"/>
    <w:rsid w:val="00890EDC"/>
    <w:rsid w:val="00894514"/>
    <w:rsid w:val="00896EE9"/>
    <w:rsid w:val="00897B17"/>
    <w:rsid w:val="008A307B"/>
    <w:rsid w:val="008A6A90"/>
    <w:rsid w:val="008B012F"/>
    <w:rsid w:val="008B1140"/>
    <w:rsid w:val="008B38E6"/>
    <w:rsid w:val="008B4824"/>
    <w:rsid w:val="008B77C1"/>
    <w:rsid w:val="008B7FFE"/>
    <w:rsid w:val="008C02B3"/>
    <w:rsid w:val="008C0EFB"/>
    <w:rsid w:val="008C3E0C"/>
    <w:rsid w:val="008C3E45"/>
    <w:rsid w:val="008C486E"/>
    <w:rsid w:val="008C4EBB"/>
    <w:rsid w:val="008C7A2F"/>
    <w:rsid w:val="008D203B"/>
    <w:rsid w:val="008D280B"/>
    <w:rsid w:val="008D4CB4"/>
    <w:rsid w:val="008E049C"/>
    <w:rsid w:val="008E2C03"/>
    <w:rsid w:val="008E3891"/>
    <w:rsid w:val="008E63BF"/>
    <w:rsid w:val="008F36BE"/>
    <w:rsid w:val="008F5093"/>
    <w:rsid w:val="00902D12"/>
    <w:rsid w:val="00905D28"/>
    <w:rsid w:val="00906264"/>
    <w:rsid w:val="00907470"/>
    <w:rsid w:val="00911320"/>
    <w:rsid w:val="00914B3F"/>
    <w:rsid w:val="0091620E"/>
    <w:rsid w:val="00917C17"/>
    <w:rsid w:val="00920305"/>
    <w:rsid w:val="009215D1"/>
    <w:rsid w:val="009219DD"/>
    <w:rsid w:val="00926B85"/>
    <w:rsid w:val="0092713C"/>
    <w:rsid w:val="0093527B"/>
    <w:rsid w:val="009358AA"/>
    <w:rsid w:val="0093755D"/>
    <w:rsid w:val="00940D9E"/>
    <w:rsid w:val="00940E80"/>
    <w:rsid w:val="009411D2"/>
    <w:rsid w:val="0094230F"/>
    <w:rsid w:val="00945115"/>
    <w:rsid w:val="00946B3F"/>
    <w:rsid w:val="0095025C"/>
    <w:rsid w:val="00951B19"/>
    <w:rsid w:val="0095308F"/>
    <w:rsid w:val="009533D5"/>
    <w:rsid w:val="00953FFB"/>
    <w:rsid w:val="00957A80"/>
    <w:rsid w:val="009612C9"/>
    <w:rsid w:val="00964729"/>
    <w:rsid w:val="00965451"/>
    <w:rsid w:val="00965F6B"/>
    <w:rsid w:val="009677B3"/>
    <w:rsid w:val="00971354"/>
    <w:rsid w:val="00973864"/>
    <w:rsid w:val="00973C31"/>
    <w:rsid w:val="00973FC1"/>
    <w:rsid w:val="009828FC"/>
    <w:rsid w:val="00987890"/>
    <w:rsid w:val="00991D64"/>
    <w:rsid w:val="009944B0"/>
    <w:rsid w:val="0099518F"/>
    <w:rsid w:val="00996E50"/>
    <w:rsid w:val="0099751A"/>
    <w:rsid w:val="00997BB5"/>
    <w:rsid w:val="009A1E4C"/>
    <w:rsid w:val="009A24A6"/>
    <w:rsid w:val="009A24B7"/>
    <w:rsid w:val="009A2EA9"/>
    <w:rsid w:val="009A3239"/>
    <w:rsid w:val="009A3988"/>
    <w:rsid w:val="009A5B1B"/>
    <w:rsid w:val="009A67D0"/>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92C"/>
    <w:rsid w:val="009E6DA5"/>
    <w:rsid w:val="009F3198"/>
    <w:rsid w:val="009F4CFD"/>
    <w:rsid w:val="009F4ECA"/>
    <w:rsid w:val="009F56E6"/>
    <w:rsid w:val="009F6451"/>
    <w:rsid w:val="009F67BA"/>
    <w:rsid w:val="009F7BBE"/>
    <w:rsid w:val="009F7C50"/>
    <w:rsid w:val="00A0093E"/>
    <w:rsid w:val="00A00E88"/>
    <w:rsid w:val="00A02236"/>
    <w:rsid w:val="00A02281"/>
    <w:rsid w:val="00A03290"/>
    <w:rsid w:val="00A06345"/>
    <w:rsid w:val="00A064FE"/>
    <w:rsid w:val="00A07324"/>
    <w:rsid w:val="00A131A1"/>
    <w:rsid w:val="00A13ACE"/>
    <w:rsid w:val="00A13DD7"/>
    <w:rsid w:val="00A15B05"/>
    <w:rsid w:val="00A212BE"/>
    <w:rsid w:val="00A244D7"/>
    <w:rsid w:val="00A259AD"/>
    <w:rsid w:val="00A300AD"/>
    <w:rsid w:val="00A30789"/>
    <w:rsid w:val="00A33B3E"/>
    <w:rsid w:val="00A34506"/>
    <w:rsid w:val="00A35A37"/>
    <w:rsid w:val="00A44B0A"/>
    <w:rsid w:val="00A46240"/>
    <w:rsid w:val="00A46DEA"/>
    <w:rsid w:val="00A47538"/>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1205"/>
    <w:rsid w:val="00AB27E7"/>
    <w:rsid w:val="00AB3C56"/>
    <w:rsid w:val="00AB4382"/>
    <w:rsid w:val="00AB5D7C"/>
    <w:rsid w:val="00AB6ABD"/>
    <w:rsid w:val="00AC0EE6"/>
    <w:rsid w:val="00AC1134"/>
    <w:rsid w:val="00AC1F5E"/>
    <w:rsid w:val="00AC31DC"/>
    <w:rsid w:val="00AC3264"/>
    <w:rsid w:val="00AC4309"/>
    <w:rsid w:val="00AC4AFF"/>
    <w:rsid w:val="00AC50B9"/>
    <w:rsid w:val="00AC570B"/>
    <w:rsid w:val="00AC76CC"/>
    <w:rsid w:val="00AD014E"/>
    <w:rsid w:val="00AD25A9"/>
    <w:rsid w:val="00AD470A"/>
    <w:rsid w:val="00AD52FF"/>
    <w:rsid w:val="00AD7484"/>
    <w:rsid w:val="00AE2FE7"/>
    <w:rsid w:val="00AE34C9"/>
    <w:rsid w:val="00AE3F87"/>
    <w:rsid w:val="00AE44A0"/>
    <w:rsid w:val="00AE7D66"/>
    <w:rsid w:val="00AF15AF"/>
    <w:rsid w:val="00AF5096"/>
    <w:rsid w:val="00AF6BFF"/>
    <w:rsid w:val="00AF6E57"/>
    <w:rsid w:val="00B01477"/>
    <w:rsid w:val="00B01E09"/>
    <w:rsid w:val="00B02060"/>
    <w:rsid w:val="00B04C8D"/>
    <w:rsid w:val="00B04D1A"/>
    <w:rsid w:val="00B06890"/>
    <w:rsid w:val="00B11752"/>
    <w:rsid w:val="00B1175A"/>
    <w:rsid w:val="00B12407"/>
    <w:rsid w:val="00B127EB"/>
    <w:rsid w:val="00B162FD"/>
    <w:rsid w:val="00B16EC2"/>
    <w:rsid w:val="00B17832"/>
    <w:rsid w:val="00B20626"/>
    <w:rsid w:val="00B24E63"/>
    <w:rsid w:val="00B25924"/>
    <w:rsid w:val="00B25FDC"/>
    <w:rsid w:val="00B26EDC"/>
    <w:rsid w:val="00B3364E"/>
    <w:rsid w:val="00B34B5B"/>
    <w:rsid w:val="00B34C80"/>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97C"/>
    <w:rsid w:val="00B65B88"/>
    <w:rsid w:val="00B65F6A"/>
    <w:rsid w:val="00B661BE"/>
    <w:rsid w:val="00B70ACD"/>
    <w:rsid w:val="00B72531"/>
    <w:rsid w:val="00B73354"/>
    <w:rsid w:val="00B75CCF"/>
    <w:rsid w:val="00B767D6"/>
    <w:rsid w:val="00B80E77"/>
    <w:rsid w:val="00B8366F"/>
    <w:rsid w:val="00B85828"/>
    <w:rsid w:val="00B86048"/>
    <w:rsid w:val="00B867DB"/>
    <w:rsid w:val="00B87747"/>
    <w:rsid w:val="00B910E2"/>
    <w:rsid w:val="00B9212C"/>
    <w:rsid w:val="00B94333"/>
    <w:rsid w:val="00B958DD"/>
    <w:rsid w:val="00B96B4A"/>
    <w:rsid w:val="00B96F19"/>
    <w:rsid w:val="00B97104"/>
    <w:rsid w:val="00BA6601"/>
    <w:rsid w:val="00BA6CFA"/>
    <w:rsid w:val="00BA798F"/>
    <w:rsid w:val="00BB0EE0"/>
    <w:rsid w:val="00BB4B62"/>
    <w:rsid w:val="00BB7B9D"/>
    <w:rsid w:val="00BC2FE7"/>
    <w:rsid w:val="00BC4461"/>
    <w:rsid w:val="00BC4FF8"/>
    <w:rsid w:val="00BC6E6A"/>
    <w:rsid w:val="00BD00AF"/>
    <w:rsid w:val="00BD1949"/>
    <w:rsid w:val="00BD409F"/>
    <w:rsid w:val="00BD4803"/>
    <w:rsid w:val="00BE22EE"/>
    <w:rsid w:val="00BE2FEE"/>
    <w:rsid w:val="00BE4199"/>
    <w:rsid w:val="00BE5984"/>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2956"/>
    <w:rsid w:val="00C74A1D"/>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03"/>
    <w:rsid w:val="00CD27D7"/>
    <w:rsid w:val="00CD3430"/>
    <w:rsid w:val="00CD4802"/>
    <w:rsid w:val="00CD50B5"/>
    <w:rsid w:val="00CD5488"/>
    <w:rsid w:val="00CE344C"/>
    <w:rsid w:val="00CE3FAA"/>
    <w:rsid w:val="00CE5749"/>
    <w:rsid w:val="00CE63C2"/>
    <w:rsid w:val="00CF1F17"/>
    <w:rsid w:val="00CF431B"/>
    <w:rsid w:val="00CF474D"/>
    <w:rsid w:val="00CF52C7"/>
    <w:rsid w:val="00CF5BAA"/>
    <w:rsid w:val="00CF63BB"/>
    <w:rsid w:val="00CF7059"/>
    <w:rsid w:val="00D0064E"/>
    <w:rsid w:val="00D026D0"/>
    <w:rsid w:val="00D03EF2"/>
    <w:rsid w:val="00D0512E"/>
    <w:rsid w:val="00D1163E"/>
    <w:rsid w:val="00D14A97"/>
    <w:rsid w:val="00D16E17"/>
    <w:rsid w:val="00D24A5C"/>
    <w:rsid w:val="00D2596A"/>
    <w:rsid w:val="00D25C27"/>
    <w:rsid w:val="00D277CE"/>
    <w:rsid w:val="00D30469"/>
    <w:rsid w:val="00D308F1"/>
    <w:rsid w:val="00D322F8"/>
    <w:rsid w:val="00D37761"/>
    <w:rsid w:val="00D42D64"/>
    <w:rsid w:val="00D43AA0"/>
    <w:rsid w:val="00D44BEA"/>
    <w:rsid w:val="00D4660B"/>
    <w:rsid w:val="00D46D6F"/>
    <w:rsid w:val="00D500EE"/>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5CE5"/>
    <w:rsid w:val="00D87AF4"/>
    <w:rsid w:val="00D91371"/>
    <w:rsid w:val="00D942BB"/>
    <w:rsid w:val="00D94451"/>
    <w:rsid w:val="00D96486"/>
    <w:rsid w:val="00D96E17"/>
    <w:rsid w:val="00D97FD7"/>
    <w:rsid w:val="00DA088C"/>
    <w:rsid w:val="00DA1785"/>
    <w:rsid w:val="00DA2600"/>
    <w:rsid w:val="00DA2A18"/>
    <w:rsid w:val="00DA323E"/>
    <w:rsid w:val="00DA3885"/>
    <w:rsid w:val="00DA5951"/>
    <w:rsid w:val="00DA7837"/>
    <w:rsid w:val="00DB058A"/>
    <w:rsid w:val="00DB3631"/>
    <w:rsid w:val="00DB54BC"/>
    <w:rsid w:val="00DB55AD"/>
    <w:rsid w:val="00DB5847"/>
    <w:rsid w:val="00DC1AE8"/>
    <w:rsid w:val="00DC2FD4"/>
    <w:rsid w:val="00DC4A56"/>
    <w:rsid w:val="00DC5DFC"/>
    <w:rsid w:val="00DC631C"/>
    <w:rsid w:val="00DC6959"/>
    <w:rsid w:val="00DD053B"/>
    <w:rsid w:val="00DD0A6B"/>
    <w:rsid w:val="00DD2138"/>
    <w:rsid w:val="00DD507F"/>
    <w:rsid w:val="00DE0C02"/>
    <w:rsid w:val="00DE2A2D"/>
    <w:rsid w:val="00DE5DF7"/>
    <w:rsid w:val="00DE6B3F"/>
    <w:rsid w:val="00DE7244"/>
    <w:rsid w:val="00DE7F23"/>
    <w:rsid w:val="00DF0C98"/>
    <w:rsid w:val="00DF140B"/>
    <w:rsid w:val="00DF14EE"/>
    <w:rsid w:val="00E0083C"/>
    <w:rsid w:val="00E00F67"/>
    <w:rsid w:val="00E01A48"/>
    <w:rsid w:val="00E03BE6"/>
    <w:rsid w:val="00E03FBA"/>
    <w:rsid w:val="00E05C00"/>
    <w:rsid w:val="00E06BD9"/>
    <w:rsid w:val="00E1007E"/>
    <w:rsid w:val="00E129F0"/>
    <w:rsid w:val="00E12E80"/>
    <w:rsid w:val="00E1303A"/>
    <w:rsid w:val="00E13190"/>
    <w:rsid w:val="00E21272"/>
    <w:rsid w:val="00E215B0"/>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51F5"/>
    <w:rsid w:val="00E670C4"/>
    <w:rsid w:val="00E71686"/>
    <w:rsid w:val="00E7230A"/>
    <w:rsid w:val="00E7272F"/>
    <w:rsid w:val="00E75C30"/>
    <w:rsid w:val="00E776F7"/>
    <w:rsid w:val="00E81F86"/>
    <w:rsid w:val="00E86722"/>
    <w:rsid w:val="00E86ABC"/>
    <w:rsid w:val="00E86BF6"/>
    <w:rsid w:val="00E87603"/>
    <w:rsid w:val="00E927CC"/>
    <w:rsid w:val="00EA1201"/>
    <w:rsid w:val="00EA50B0"/>
    <w:rsid w:val="00EA5304"/>
    <w:rsid w:val="00EA585B"/>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29C2"/>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17652"/>
    <w:rsid w:val="00F20A77"/>
    <w:rsid w:val="00F219E0"/>
    <w:rsid w:val="00F24E53"/>
    <w:rsid w:val="00F2524D"/>
    <w:rsid w:val="00F25955"/>
    <w:rsid w:val="00F3010B"/>
    <w:rsid w:val="00F3258D"/>
    <w:rsid w:val="00F32915"/>
    <w:rsid w:val="00F35BD0"/>
    <w:rsid w:val="00F37B06"/>
    <w:rsid w:val="00F413F5"/>
    <w:rsid w:val="00F4259E"/>
    <w:rsid w:val="00F4281E"/>
    <w:rsid w:val="00F462AA"/>
    <w:rsid w:val="00F50A4F"/>
    <w:rsid w:val="00F53281"/>
    <w:rsid w:val="00F55125"/>
    <w:rsid w:val="00F5617B"/>
    <w:rsid w:val="00F562B1"/>
    <w:rsid w:val="00F56707"/>
    <w:rsid w:val="00F57899"/>
    <w:rsid w:val="00F57927"/>
    <w:rsid w:val="00F60F18"/>
    <w:rsid w:val="00F622B8"/>
    <w:rsid w:val="00F62C63"/>
    <w:rsid w:val="00F6590D"/>
    <w:rsid w:val="00F7080E"/>
    <w:rsid w:val="00F70F04"/>
    <w:rsid w:val="00F72429"/>
    <w:rsid w:val="00F805A8"/>
    <w:rsid w:val="00F81A79"/>
    <w:rsid w:val="00F8312E"/>
    <w:rsid w:val="00F842E7"/>
    <w:rsid w:val="00F86C68"/>
    <w:rsid w:val="00F9039F"/>
    <w:rsid w:val="00F914DF"/>
    <w:rsid w:val="00F91A4D"/>
    <w:rsid w:val="00F92F10"/>
    <w:rsid w:val="00F96630"/>
    <w:rsid w:val="00F97565"/>
    <w:rsid w:val="00FA0A06"/>
    <w:rsid w:val="00FA20B6"/>
    <w:rsid w:val="00FA23CF"/>
    <w:rsid w:val="00FA2C3A"/>
    <w:rsid w:val="00FA314B"/>
    <w:rsid w:val="00FA4AFD"/>
    <w:rsid w:val="00FA57C3"/>
    <w:rsid w:val="00FA6A92"/>
    <w:rsid w:val="00FA7FE8"/>
    <w:rsid w:val="00FB1245"/>
    <w:rsid w:val="00FB5DE5"/>
    <w:rsid w:val="00FB6D2F"/>
    <w:rsid w:val="00FB7CFD"/>
    <w:rsid w:val="00FB7F8C"/>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890EDC"/>
    <w:pPr>
      <w:numPr>
        <w:numId w:val="5"/>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890EDC"/>
    <w:pPr>
      <w:numPr>
        <w:ilvl w:val="1"/>
        <w:numId w:val="5"/>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890EDC"/>
    <w:pPr>
      <w:numPr>
        <w:ilvl w:val="2"/>
        <w:numId w:val="5"/>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890EDC"/>
    <w:pPr>
      <w:numPr>
        <w:ilvl w:val="3"/>
        <w:numId w:val="5"/>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890EDC"/>
    <w:pPr>
      <w:numPr>
        <w:ilvl w:val="4"/>
        <w:numId w:val="5"/>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890EDC"/>
    <w:pPr>
      <w:numPr>
        <w:ilvl w:val="5"/>
        <w:numId w:val="5"/>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890EDC"/>
    <w:pPr>
      <w:numPr>
        <w:ilvl w:val="6"/>
        <w:numId w:val="5"/>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777024"/>
    <w:rPr>
      <w:lang w:val="ro-RO"/>
    </w:rPr>
  </w:style>
  <w:style w:type="character" w:customStyle="1" w:styleId="Heading1Char">
    <w:name w:val="Heading 1 Char"/>
    <w:basedOn w:val="DefaultParagraphFont"/>
    <w:link w:val="Heading1"/>
    <w:uiPriority w:val="9"/>
    <w:rsid w:val="00890EDC"/>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890EDC"/>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890EDC"/>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890EDC"/>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890EDC"/>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890EDC"/>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890EDC"/>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4071-0614-42B6-9486-A4DCE71B8A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82ED9A3D-B988-47CB-8169-CB02C358F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F9A60-E409-4F22-9B82-01747D136277}">
  <ds:schemaRefs>
    <ds:schemaRef ds:uri="http://schemas.microsoft.com/sharepoint/v3/contenttype/forms"/>
  </ds:schemaRefs>
</ds:datastoreItem>
</file>

<file path=customXml/itemProps4.xml><?xml version="1.0" encoding="utf-8"?>
<ds:datastoreItem xmlns:ds="http://schemas.openxmlformats.org/officeDocument/2006/customXml" ds:itemID="{BC502B70-64E6-4FDB-A1B1-456619C3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9</Pages>
  <Words>2965</Words>
  <Characters>16905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323</cp:revision>
  <cp:lastPrinted>2019-03-20T15:50:00Z</cp:lastPrinted>
  <dcterms:created xsi:type="dcterms:W3CDTF">2022-04-18T09:31:00Z</dcterms:created>
  <dcterms:modified xsi:type="dcterms:W3CDTF">2026-06-26T05:16:00Z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