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ACEB2CC" w14:textId="5F0796BA" w:rsidR="000D2C91" w:rsidRPr="007750CD" w:rsidRDefault="000D2C91" w:rsidP="00F12A1B">
      <w:pPr>
        <w:widowControl w:val="0"/>
        <w:jc w:val="center"/>
        <w:rPr>
          <w:rFonts w:ascii="Times New Roman" w:eastAsia="Calibri" w:hAnsi="Times New Roman" w:cs="Times New Roman"/>
          <w:b/>
          <w:sz w:val="24"/>
          <w:szCs w:val="24"/>
        </w:rPr>
      </w:pPr>
      <w:r w:rsidRPr="007750CD">
        <w:rPr>
          <w:rFonts w:ascii="Times New Roman" w:eastAsia="Calibri" w:hAnsi="Times New Roman" w:cs="Times New Roman"/>
          <w:b/>
          <w:sz w:val="24"/>
          <w:szCs w:val="24"/>
        </w:rPr>
        <w:t>Procur</w:t>
      </w:r>
      <w:r w:rsidR="001B1949" w:rsidRPr="007750CD">
        <w:rPr>
          <w:rFonts w:ascii="Times New Roman" w:eastAsia="Calibri" w:hAnsi="Times New Roman" w:cs="Times New Roman"/>
          <w:b/>
          <w:sz w:val="24"/>
          <w:szCs w:val="24"/>
        </w:rPr>
        <w:t>a</w:t>
      </w:r>
      <w:r w:rsidRPr="007750CD">
        <w:rPr>
          <w:rFonts w:ascii="Times New Roman" w:eastAsia="Calibri" w:hAnsi="Times New Roman" w:cs="Times New Roman"/>
          <w:b/>
          <w:sz w:val="24"/>
          <w:szCs w:val="24"/>
        </w:rPr>
        <w:t xml:space="preserve"> </w:t>
      </w:r>
      <w:r w:rsidR="001B1949" w:rsidRPr="007750CD">
        <w:rPr>
          <w:rFonts w:ascii="Times New Roman" w:eastAsia="Calibri" w:hAnsi="Times New Roman" w:cs="Times New Roman"/>
          <w:b/>
          <w:sz w:val="24"/>
          <w:szCs w:val="24"/>
        </w:rPr>
        <w:t>speciala</w:t>
      </w:r>
      <w:r w:rsidRPr="007750CD">
        <w:rPr>
          <w:rFonts w:ascii="Times New Roman" w:eastAsia="Calibri" w:hAnsi="Times New Roman" w:cs="Times New Roman"/>
          <w:b/>
          <w:sz w:val="24"/>
          <w:szCs w:val="24"/>
        </w:rPr>
        <w:t xml:space="preserve"> </w:t>
      </w:r>
    </w:p>
    <w:p w14:paraId="46AE2A07" w14:textId="77777777" w:rsidR="000D2C91" w:rsidRPr="007750CD" w:rsidRDefault="000D2C91" w:rsidP="00F12A1B">
      <w:pPr>
        <w:widowControl w:val="0"/>
        <w:jc w:val="center"/>
        <w:rPr>
          <w:rFonts w:ascii="Times New Roman" w:eastAsia="Calibri" w:hAnsi="Times New Roman" w:cs="Times New Roman"/>
          <w:sz w:val="24"/>
          <w:szCs w:val="24"/>
        </w:rPr>
      </w:pPr>
      <w:r w:rsidRPr="007750CD">
        <w:rPr>
          <w:rFonts w:ascii="Times New Roman" w:eastAsia="Calibri" w:hAnsi="Times New Roman" w:cs="Times New Roman"/>
          <w:b/>
          <w:sz w:val="24"/>
          <w:szCs w:val="24"/>
        </w:rPr>
        <w:t>pentru acţionari persoane fizice</w:t>
      </w:r>
    </w:p>
    <w:p w14:paraId="7F778266" w14:textId="77777777" w:rsidR="00CF78FA" w:rsidRPr="007750CD" w:rsidRDefault="000D2C91" w:rsidP="00F12A1B">
      <w:pPr>
        <w:widowControl w:val="0"/>
        <w:jc w:val="center"/>
        <w:rPr>
          <w:rFonts w:ascii="Times New Roman" w:eastAsia="Calibri" w:hAnsi="Times New Roman" w:cs="Times New Roman"/>
          <w:sz w:val="24"/>
          <w:szCs w:val="24"/>
        </w:rPr>
      </w:pPr>
      <w:r w:rsidRPr="007750CD">
        <w:rPr>
          <w:rFonts w:ascii="Times New Roman" w:eastAsia="Calibri" w:hAnsi="Times New Roman" w:cs="Times New Roman"/>
          <w:sz w:val="24"/>
          <w:szCs w:val="24"/>
        </w:rPr>
        <w:t xml:space="preserve">pentru Adunarea Generala </w:t>
      </w:r>
      <w:r w:rsidR="007B7446" w:rsidRPr="007750CD">
        <w:rPr>
          <w:rFonts w:ascii="Times New Roman" w:eastAsia="Calibri" w:hAnsi="Times New Roman" w:cs="Times New Roman"/>
          <w:sz w:val="24"/>
          <w:szCs w:val="24"/>
        </w:rPr>
        <w:t>Extrao</w:t>
      </w:r>
      <w:r w:rsidRPr="007750CD">
        <w:rPr>
          <w:rFonts w:ascii="Times New Roman" w:eastAsia="Calibri" w:hAnsi="Times New Roman" w:cs="Times New Roman"/>
          <w:sz w:val="24"/>
          <w:szCs w:val="24"/>
        </w:rPr>
        <w:t>rdinara a Acţionarilor (</w:t>
      </w:r>
      <w:r w:rsidR="00A124D4" w:rsidRPr="007750CD">
        <w:rPr>
          <w:rFonts w:ascii="Times New Roman" w:eastAsia="Calibri" w:hAnsi="Times New Roman" w:cs="Times New Roman"/>
          <w:sz w:val="24"/>
          <w:szCs w:val="24"/>
        </w:rPr>
        <w:t>“</w:t>
      </w:r>
      <w:r w:rsidRPr="007750CD">
        <w:rPr>
          <w:rFonts w:ascii="Times New Roman" w:eastAsia="Calibri" w:hAnsi="Times New Roman" w:cs="Times New Roman"/>
          <w:b/>
          <w:bCs/>
          <w:sz w:val="24"/>
          <w:szCs w:val="24"/>
        </w:rPr>
        <w:t>AG</w:t>
      </w:r>
      <w:r w:rsidR="007B7446" w:rsidRPr="007750CD">
        <w:rPr>
          <w:rFonts w:ascii="Times New Roman" w:eastAsia="Calibri" w:hAnsi="Times New Roman" w:cs="Times New Roman"/>
          <w:b/>
          <w:bCs/>
          <w:sz w:val="24"/>
          <w:szCs w:val="24"/>
        </w:rPr>
        <w:t>E</w:t>
      </w:r>
      <w:r w:rsidRPr="007750CD">
        <w:rPr>
          <w:rFonts w:ascii="Times New Roman" w:eastAsia="Calibri" w:hAnsi="Times New Roman" w:cs="Times New Roman"/>
          <w:b/>
          <w:bCs/>
          <w:sz w:val="24"/>
          <w:szCs w:val="24"/>
        </w:rPr>
        <w:t>A</w:t>
      </w:r>
      <w:r w:rsidR="00A124D4" w:rsidRPr="007750CD">
        <w:rPr>
          <w:rFonts w:ascii="Times New Roman" w:eastAsia="Calibri" w:hAnsi="Times New Roman" w:cs="Times New Roman"/>
          <w:sz w:val="24"/>
          <w:szCs w:val="24"/>
        </w:rPr>
        <w:t>”</w:t>
      </w:r>
      <w:r w:rsidRPr="007750CD">
        <w:rPr>
          <w:rFonts w:ascii="Times New Roman" w:eastAsia="Calibri" w:hAnsi="Times New Roman" w:cs="Times New Roman"/>
          <w:sz w:val="24"/>
          <w:szCs w:val="24"/>
        </w:rPr>
        <w:t xml:space="preserve">) </w:t>
      </w:r>
    </w:p>
    <w:p w14:paraId="228F3A4B" w14:textId="3A634BC8" w:rsidR="000D2C91" w:rsidRPr="007750CD" w:rsidRDefault="00CF78FA" w:rsidP="00F12A1B">
      <w:pPr>
        <w:widowControl w:val="0"/>
        <w:jc w:val="center"/>
        <w:rPr>
          <w:rFonts w:ascii="Times New Roman" w:eastAsia="Calibri" w:hAnsi="Times New Roman" w:cs="Times New Roman"/>
          <w:sz w:val="24"/>
          <w:szCs w:val="24"/>
        </w:rPr>
      </w:pPr>
      <w:r w:rsidRPr="007750CD">
        <w:rPr>
          <w:rFonts w:ascii="Times New Roman" w:eastAsia="Calibri" w:hAnsi="Times New Roman" w:cs="Times New Roman"/>
          <w:sz w:val="24"/>
          <w:szCs w:val="24"/>
        </w:rPr>
        <w:t xml:space="preserve">ROCA INDUSTRY </w:t>
      </w:r>
      <w:r w:rsidR="00877277" w:rsidRPr="007750CD">
        <w:rPr>
          <w:rFonts w:ascii="Times New Roman" w:eastAsia="Calibri" w:hAnsi="Times New Roman" w:cs="Times New Roman"/>
          <w:sz w:val="24"/>
          <w:szCs w:val="24"/>
        </w:rPr>
        <w:t>HOLDINGROCK1</w:t>
      </w:r>
      <w:r w:rsidR="001E25C6" w:rsidRPr="007750CD">
        <w:rPr>
          <w:rFonts w:ascii="Times New Roman" w:eastAsia="Calibri" w:hAnsi="Times New Roman" w:cs="Times New Roman"/>
          <w:sz w:val="24"/>
          <w:szCs w:val="24"/>
        </w:rPr>
        <w:t xml:space="preserve"> S.A.</w:t>
      </w:r>
    </w:p>
    <w:p w14:paraId="24D42B89" w14:textId="3BC64C66" w:rsidR="001B1949" w:rsidRPr="007750CD" w:rsidRDefault="001B1949" w:rsidP="00F12A1B">
      <w:pPr>
        <w:widowControl w:val="0"/>
        <w:jc w:val="center"/>
        <w:rPr>
          <w:rFonts w:ascii="Times New Roman" w:eastAsia="Calibri" w:hAnsi="Times New Roman" w:cs="Times New Roman"/>
          <w:sz w:val="24"/>
          <w:szCs w:val="24"/>
        </w:rPr>
      </w:pPr>
      <w:r w:rsidRPr="007750CD">
        <w:rPr>
          <w:rFonts w:ascii="Times New Roman" w:eastAsia="Calibri" w:hAnsi="Times New Roman" w:cs="Times New Roman"/>
          <w:sz w:val="24"/>
          <w:szCs w:val="24"/>
        </w:rPr>
        <w:t xml:space="preserve">din data de </w:t>
      </w:r>
      <w:r w:rsidR="009973BC" w:rsidRPr="007750CD">
        <w:rPr>
          <w:rFonts w:ascii="Times New Roman" w:eastAsia="Calibri" w:hAnsi="Times New Roman" w:cs="Times New Roman"/>
          <w:sz w:val="24"/>
          <w:szCs w:val="24"/>
        </w:rPr>
        <w:t>2</w:t>
      </w:r>
      <w:r w:rsidR="001E60D0" w:rsidRPr="007750CD">
        <w:rPr>
          <w:rFonts w:ascii="Times New Roman" w:eastAsia="Calibri" w:hAnsi="Times New Roman" w:cs="Times New Roman"/>
          <w:sz w:val="24"/>
          <w:szCs w:val="24"/>
        </w:rPr>
        <w:t>7</w:t>
      </w:r>
      <w:r w:rsidR="009973BC" w:rsidRPr="007750CD">
        <w:rPr>
          <w:rFonts w:ascii="Times New Roman" w:eastAsia="Calibri" w:hAnsi="Times New Roman" w:cs="Times New Roman"/>
          <w:sz w:val="24"/>
          <w:szCs w:val="24"/>
        </w:rPr>
        <w:t>/2</w:t>
      </w:r>
      <w:r w:rsidR="001E60D0" w:rsidRPr="007750CD">
        <w:rPr>
          <w:rFonts w:ascii="Times New Roman" w:eastAsia="Calibri" w:hAnsi="Times New Roman" w:cs="Times New Roman"/>
          <w:sz w:val="24"/>
          <w:szCs w:val="24"/>
        </w:rPr>
        <w:t>8</w:t>
      </w:r>
      <w:r w:rsidR="009973BC" w:rsidRPr="007750CD">
        <w:rPr>
          <w:rFonts w:ascii="Times New Roman" w:eastAsia="Calibri" w:hAnsi="Times New Roman" w:cs="Times New Roman"/>
          <w:sz w:val="24"/>
          <w:szCs w:val="24"/>
        </w:rPr>
        <w:t>.0</w:t>
      </w:r>
      <w:r w:rsidR="001E60D0" w:rsidRPr="007750CD">
        <w:rPr>
          <w:rFonts w:ascii="Times New Roman" w:eastAsia="Calibri" w:hAnsi="Times New Roman" w:cs="Times New Roman"/>
          <w:sz w:val="24"/>
          <w:szCs w:val="24"/>
        </w:rPr>
        <w:t>7.</w:t>
      </w:r>
      <w:r w:rsidR="009973BC" w:rsidRPr="007750CD">
        <w:rPr>
          <w:rFonts w:ascii="Times New Roman" w:eastAsia="Calibri" w:hAnsi="Times New Roman" w:cs="Times New Roman"/>
          <w:sz w:val="24"/>
          <w:szCs w:val="24"/>
        </w:rPr>
        <w:t>2026</w:t>
      </w:r>
    </w:p>
    <w:p w14:paraId="6BBC0A5D" w14:textId="77777777" w:rsidR="000D2C91" w:rsidRPr="007750CD" w:rsidRDefault="000D2C91" w:rsidP="00F12A1B">
      <w:pPr>
        <w:widowControl w:val="0"/>
        <w:jc w:val="center"/>
        <w:rPr>
          <w:rFonts w:ascii="Times New Roman" w:eastAsia="Calibri" w:hAnsi="Times New Roman" w:cs="Times New Roman"/>
          <w:sz w:val="24"/>
          <w:szCs w:val="24"/>
        </w:rPr>
      </w:pPr>
    </w:p>
    <w:p w14:paraId="4F8A75FA" w14:textId="1009ABB2" w:rsidR="000D2C91" w:rsidRPr="007750CD" w:rsidRDefault="000D2C91" w:rsidP="00F12A1B">
      <w:pPr>
        <w:widowControl w:val="0"/>
        <w:jc w:val="both"/>
        <w:rPr>
          <w:rFonts w:ascii="Times New Roman" w:eastAsia="Calibri" w:hAnsi="Times New Roman" w:cs="Times New Roman"/>
          <w:sz w:val="24"/>
          <w:szCs w:val="24"/>
        </w:rPr>
      </w:pPr>
      <w:r w:rsidRPr="007750CD">
        <w:rPr>
          <w:rFonts w:ascii="Times New Roman" w:eastAsia="Calibri" w:hAnsi="Times New Roman" w:cs="Times New Roman"/>
          <w:sz w:val="24"/>
          <w:szCs w:val="24"/>
        </w:rPr>
        <w:t>Subsemnatul,</w:t>
      </w:r>
      <w:r w:rsidR="00877277" w:rsidRPr="007750CD">
        <w:rPr>
          <w:rFonts w:ascii="Times New Roman" w:eastAsia="Calibri" w:hAnsi="Times New Roman" w:cs="Times New Roman"/>
          <w:sz w:val="24"/>
          <w:szCs w:val="24"/>
        </w:rPr>
        <w:t xml:space="preserve"> </w:t>
      </w:r>
      <w:r w:rsidRPr="007750CD">
        <w:rPr>
          <w:rFonts w:ascii="Times New Roman" w:eastAsia="Calibri" w:hAnsi="Times New Roman" w:cs="Times New Roman"/>
          <w:sz w:val="24"/>
          <w:szCs w:val="24"/>
        </w:rPr>
        <w:t>____________________________________________________________________,</w:t>
      </w:r>
    </w:p>
    <w:p w14:paraId="0DDCC5E6" w14:textId="4A38C3C6" w:rsidR="000D2C91" w:rsidRPr="007750CD" w:rsidRDefault="001E25C6" w:rsidP="00F12A1B">
      <w:pPr>
        <w:widowControl w:val="0"/>
        <w:jc w:val="both"/>
        <w:rPr>
          <w:rFonts w:ascii="Times New Roman" w:eastAsia="Calibri" w:hAnsi="Times New Roman" w:cs="Times New Roman"/>
          <w:i/>
          <w:sz w:val="24"/>
          <w:szCs w:val="24"/>
        </w:rPr>
      </w:pPr>
      <w:r w:rsidRPr="007750CD">
        <w:rPr>
          <w:rFonts w:ascii="Times New Roman" w:eastAsia="Calibri" w:hAnsi="Times New Roman" w:cs="Times New Roman"/>
          <w:i/>
          <w:sz w:val="24"/>
          <w:szCs w:val="24"/>
        </w:rPr>
        <w:t>*A se</w:t>
      </w:r>
      <w:r w:rsidR="000D2C91" w:rsidRPr="007750CD">
        <w:rPr>
          <w:rFonts w:ascii="Times New Roman" w:eastAsia="Calibri" w:hAnsi="Times New Roman" w:cs="Times New Roman"/>
          <w:i/>
          <w:sz w:val="24"/>
          <w:szCs w:val="24"/>
        </w:rPr>
        <w:t xml:space="preserve"> completa cu numele şi prenumele acţionarului persoană fizică</w:t>
      </w:r>
    </w:p>
    <w:p w14:paraId="69A0C65E" w14:textId="66903E9E" w:rsidR="000D2C91" w:rsidRPr="007750CD" w:rsidRDefault="000D2C91" w:rsidP="00F12A1B">
      <w:pPr>
        <w:widowControl w:val="0"/>
        <w:jc w:val="both"/>
        <w:rPr>
          <w:rFonts w:ascii="Times New Roman" w:eastAsia="Calibri" w:hAnsi="Times New Roman" w:cs="Times New Roman"/>
          <w:sz w:val="24"/>
          <w:szCs w:val="24"/>
        </w:rPr>
      </w:pPr>
      <w:r w:rsidRPr="007750CD">
        <w:rPr>
          <w:rFonts w:ascii="Times New Roman" w:eastAsia="Calibri" w:hAnsi="Times New Roman" w:cs="Times New Roman"/>
          <w:sz w:val="24"/>
          <w:szCs w:val="24"/>
        </w:rPr>
        <w:t>identificat cu B.I./C.I./paşaport seria ______________________, nr. _____________________</w:t>
      </w:r>
      <w:r w:rsidR="001E25C6" w:rsidRPr="007750CD">
        <w:rPr>
          <w:rFonts w:ascii="Times New Roman" w:eastAsia="Calibri" w:hAnsi="Times New Roman" w:cs="Times New Roman"/>
          <w:sz w:val="24"/>
          <w:szCs w:val="24"/>
        </w:rPr>
        <w:t>_</w:t>
      </w:r>
      <w:r w:rsidRPr="007750CD">
        <w:rPr>
          <w:rFonts w:ascii="Times New Roman" w:eastAsia="Calibri" w:hAnsi="Times New Roman" w:cs="Times New Roman"/>
          <w:sz w:val="24"/>
          <w:szCs w:val="24"/>
        </w:rPr>
        <w:t>, eliberat de ________________________, la data de [____________________________________], CNP _________________________________________, având domiciliul în ________________________________________________________________________________</w:t>
      </w:r>
    </w:p>
    <w:p w14:paraId="46BF3240" w14:textId="77777777" w:rsidR="000575A7" w:rsidRPr="007750CD" w:rsidRDefault="000575A7" w:rsidP="00F12A1B">
      <w:pPr>
        <w:widowControl w:val="0"/>
        <w:jc w:val="both"/>
        <w:rPr>
          <w:rFonts w:ascii="Times New Roman" w:eastAsia="Calibri" w:hAnsi="Times New Roman" w:cs="Times New Roman"/>
          <w:sz w:val="24"/>
          <w:szCs w:val="24"/>
        </w:rPr>
      </w:pPr>
    </w:p>
    <w:p w14:paraId="1D7E015A" w14:textId="2DBE8B48" w:rsidR="000A3D26" w:rsidRPr="007750CD" w:rsidRDefault="007750CD" w:rsidP="00F12A1B">
      <w:pPr>
        <w:widowControl w:val="0"/>
        <w:jc w:val="both"/>
        <w:rPr>
          <w:rFonts w:ascii="Times New Roman" w:eastAsia="DaxlinePro-Light" w:hAnsi="Times New Roman" w:cs="Times New Roman"/>
          <w:sz w:val="24"/>
          <w:szCs w:val="24"/>
        </w:rPr>
      </w:pPr>
      <w:r w:rsidRPr="007750CD">
        <w:rPr>
          <w:rFonts w:ascii="Times New Roman" w:eastAsia="DaxlinePro-Light" w:hAnsi="Times New Roman" w:cs="Times New Roman"/>
          <w:sz w:val="24"/>
          <w:szCs w:val="24"/>
        </w:rPr>
        <w:t>î</w:t>
      </w:r>
      <w:r w:rsidR="000A3D26" w:rsidRPr="007750CD">
        <w:rPr>
          <w:rFonts w:ascii="Times New Roman" w:eastAsia="DaxlinePro-Light" w:hAnsi="Times New Roman" w:cs="Times New Roman"/>
          <w:sz w:val="24"/>
          <w:szCs w:val="24"/>
        </w:rPr>
        <w:t>n calitate de ac</w:t>
      </w:r>
      <w:r w:rsidRPr="007750CD">
        <w:rPr>
          <w:rFonts w:ascii="Times New Roman" w:eastAsia="DaxlinePro-Light" w:hAnsi="Times New Roman" w:cs="Times New Roman"/>
          <w:sz w:val="24"/>
          <w:szCs w:val="24"/>
        </w:rPr>
        <w:t>ț</w:t>
      </w:r>
      <w:r w:rsidR="000A3D26" w:rsidRPr="007750CD">
        <w:rPr>
          <w:rFonts w:ascii="Times New Roman" w:eastAsia="DaxlinePro-Light" w:hAnsi="Times New Roman" w:cs="Times New Roman"/>
          <w:sz w:val="24"/>
          <w:szCs w:val="24"/>
        </w:rPr>
        <w:t xml:space="preserve">ionar al </w:t>
      </w:r>
      <w:r w:rsidR="00CF78FA" w:rsidRPr="007750CD">
        <w:rPr>
          <w:rFonts w:ascii="Times New Roman" w:eastAsia="DaxlinePro-Light" w:hAnsi="Times New Roman" w:cs="Times New Roman"/>
          <w:b/>
          <w:bCs/>
          <w:sz w:val="24"/>
          <w:szCs w:val="24"/>
        </w:rPr>
        <w:t>ROCA INDUSTRY</w:t>
      </w:r>
      <w:r w:rsidR="00CF78FA" w:rsidRPr="007750CD">
        <w:rPr>
          <w:rFonts w:ascii="Times New Roman" w:eastAsia="DaxlinePro-Light" w:hAnsi="Times New Roman" w:cs="Times New Roman"/>
          <w:sz w:val="24"/>
          <w:szCs w:val="24"/>
        </w:rPr>
        <w:t xml:space="preserve"> </w:t>
      </w:r>
      <w:r w:rsidR="000A3D26" w:rsidRPr="007750CD">
        <w:rPr>
          <w:rFonts w:ascii="Times New Roman" w:eastAsia="DaxlinePro-Light" w:hAnsi="Times New Roman" w:cs="Times New Roman"/>
          <w:b/>
          <w:bCs/>
          <w:sz w:val="24"/>
          <w:szCs w:val="24"/>
        </w:rPr>
        <w:t>HOLDINGROCK1 S.A</w:t>
      </w:r>
      <w:r w:rsidR="000A3D26" w:rsidRPr="007750CD">
        <w:rPr>
          <w:rFonts w:ascii="Times New Roman" w:eastAsia="DaxlinePro-Light" w:hAnsi="Times New Roman" w:cs="Times New Roman"/>
          <w:sz w:val="24"/>
          <w:szCs w:val="24"/>
        </w:rPr>
        <w:t xml:space="preserve">., </w:t>
      </w:r>
      <w:bookmarkStart w:id="0" w:name="_Hlk98150225"/>
      <w:r w:rsidR="000A3D26" w:rsidRPr="007750CD">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1" w:name="_Hlk98776180"/>
      <w:r w:rsidR="000A3D26" w:rsidRPr="007750CD">
        <w:rPr>
          <w:rFonts w:ascii="Times New Roman" w:hAnsi="Times New Roman" w:cs="Times New Roman"/>
          <w:bCs/>
          <w:sz w:val="24"/>
          <w:szCs w:val="24"/>
        </w:rPr>
        <w:t>str. Gara Herăstrău nr. 4, clădirea A, etaj 3, Sector 2</w:t>
      </w:r>
      <w:bookmarkEnd w:id="1"/>
      <w:r w:rsidR="000A3D26" w:rsidRPr="007750CD">
        <w:rPr>
          <w:rFonts w:ascii="Times New Roman" w:hAnsi="Times New Roman" w:cs="Times New Roman"/>
          <w:bCs/>
          <w:sz w:val="24"/>
          <w:szCs w:val="24"/>
        </w:rPr>
        <w:t xml:space="preserve">, București, România, înregistrată la Registrul Comerțului București sub nr. </w:t>
      </w:r>
      <w:r w:rsidR="00F26B83" w:rsidRPr="007750CD">
        <w:rPr>
          <w:rFonts w:ascii="Times New Roman" w:hAnsi="Times New Roman" w:cs="Times New Roman"/>
          <w:bCs/>
          <w:sz w:val="24"/>
          <w:szCs w:val="24"/>
        </w:rPr>
        <w:t>J2021016918408</w:t>
      </w:r>
      <w:r w:rsidR="000A3D26" w:rsidRPr="007750CD">
        <w:rPr>
          <w:rFonts w:ascii="Times New Roman" w:hAnsi="Times New Roman" w:cs="Times New Roman"/>
          <w:bCs/>
          <w:sz w:val="24"/>
          <w:szCs w:val="24"/>
        </w:rPr>
        <w:t>, cod unic de înregistrare 44987869</w:t>
      </w:r>
      <w:bookmarkEnd w:id="0"/>
      <w:r w:rsidR="000A3D26" w:rsidRPr="007750CD">
        <w:rPr>
          <w:rFonts w:ascii="Times New Roman" w:hAnsi="Times New Roman" w:cs="Times New Roman"/>
          <w:bCs/>
          <w:sz w:val="24"/>
          <w:szCs w:val="24"/>
        </w:rPr>
        <w:t xml:space="preserve"> </w:t>
      </w:r>
      <w:r w:rsidR="000A3D26" w:rsidRPr="007750CD">
        <w:rPr>
          <w:rFonts w:ascii="Times New Roman" w:eastAsia="DaxlinePro-Light" w:hAnsi="Times New Roman" w:cs="Times New Roman"/>
          <w:sz w:val="24"/>
          <w:szCs w:val="24"/>
        </w:rPr>
        <w:t>(</w:t>
      </w:r>
      <w:r w:rsidR="000A3D26" w:rsidRPr="007750CD">
        <w:rPr>
          <w:rFonts w:ascii="Times New Roman" w:eastAsia="DaxlinePro-Light" w:hAnsi="Times New Roman" w:cs="Times New Roman"/>
          <w:b/>
          <w:sz w:val="24"/>
          <w:szCs w:val="24"/>
        </w:rPr>
        <w:t>Societatea</w:t>
      </w:r>
      <w:r w:rsidR="000A3D26" w:rsidRPr="007750CD">
        <w:rPr>
          <w:rFonts w:ascii="Times New Roman" w:eastAsia="DaxlinePro-Light" w:hAnsi="Times New Roman" w:cs="Times New Roman"/>
          <w:sz w:val="24"/>
          <w:szCs w:val="24"/>
        </w:rPr>
        <w:t xml:space="preserve">), </w:t>
      </w:r>
    </w:p>
    <w:p w14:paraId="53C72C11" w14:textId="77777777" w:rsidR="000D2C91" w:rsidRPr="007750CD" w:rsidRDefault="000D2C91" w:rsidP="00F12A1B">
      <w:pPr>
        <w:jc w:val="both"/>
        <w:rPr>
          <w:rFonts w:ascii="Times New Roman" w:eastAsia="Times New Roman" w:hAnsi="Times New Roman" w:cs="Times New Roman"/>
          <w:sz w:val="24"/>
          <w:szCs w:val="24"/>
        </w:rPr>
      </w:pPr>
    </w:p>
    <w:p w14:paraId="1AF263BE" w14:textId="595D69E4" w:rsidR="000D2C91" w:rsidRPr="007750CD" w:rsidRDefault="000D2C91" w:rsidP="00F12A1B">
      <w:pPr>
        <w:jc w:val="both"/>
        <w:rPr>
          <w:rFonts w:ascii="Times New Roman" w:eastAsia="Times New Roman" w:hAnsi="Times New Roman" w:cs="Times New Roman"/>
          <w:sz w:val="24"/>
          <w:szCs w:val="24"/>
        </w:rPr>
      </w:pPr>
      <w:r w:rsidRPr="007750CD">
        <w:rPr>
          <w:rFonts w:ascii="Times New Roman" w:eastAsia="Calibri" w:hAnsi="Times New Roman" w:cs="Times New Roman"/>
          <w:sz w:val="24"/>
          <w:szCs w:val="24"/>
        </w:rPr>
        <w:t>împuternicesc prin prezenta pe:</w:t>
      </w:r>
      <w:r w:rsidR="000575A7" w:rsidRPr="007750CD">
        <w:rPr>
          <w:rFonts w:ascii="Times New Roman" w:eastAsia="Calibri" w:hAnsi="Times New Roman" w:cs="Times New Roman"/>
          <w:sz w:val="24"/>
          <w:szCs w:val="24"/>
        </w:rPr>
        <w:t>_________</w:t>
      </w:r>
      <w:r w:rsidRPr="007750CD">
        <w:rPr>
          <w:rFonts w:ascii="Times New Roman" w:eastAsia="Calibri" w:hAnsi="Times New Roman" w:cs="Times New Roman"/>
          <w:sz w:val="24"/>
          <w:szCs w:val="24"/>
        </w:rPr>
        <w:t>_____________________________________________</w:t>
      </w:r>
      <w:r w:rsidR="001E25C6" w:rsidRPr="007750CD">
        <w:rPr>
          <w:rFonts w:ascii="Times New Roman" w:eastAsia="Calibri" w:hAnsi="Times New Roman" w:cs="Times New Roman"/>
          <w:sz w:val="24"/>
          <w:szCs w:val="24"/>
        </w:rPr>
        <w:t>,</w:t>
      </w:r>
    </w:p>
    <w:p w14:paraId="5FE92226" w14:textId="34123721" w:rsidR="000D2C91" w:rsidRPr="007750CD" w:rsidRDefault="001E25C6" w:rsidP="00F12A1B">
      <w:pPr>
        <w:jc w:val="both"/>
        <w:rPr>
          <w:rFonts w:ascii="Times New Roman" w:eastAsia="Times New Roman" w:hAnsi="Times New Roman" w:cs="Times New Roman"/>
          <w:sz w:val="24"/>
          <w:szCs w:val="24"/>
        </w:rPr>
      </w:pPr>
      <w:r w:rsidRPr="007750CD">
        <w:rPr>
          <w:rFonts w:ascii="Times New Roman" w:eastAsia="Calibri" w:hAnsi="Times New Roman" w:cs="Times New Roman"/>
          <w:i/>
          <w:sz w:val="24"/>
          <w:szCs w:val="24"/>
        </w:rPr>
        <w:t>*A se</w:t>
      </w:r>
      <w:r w:rsidR="000D2C91" w:rsidRPr="007750CD">
        <w:rPr>
          <w:rFonts w:ascii="Times New Roman" w:eastAsia="Calibri" w:hAnsi="Times New Roman" w:cs="Times New Roman"/>
          <w:i/>
          <w:sz w:val="24"/>
          <w:szCs w:val="24"/>
        </w:rPr>
        <w:t xml:space="preserve"> completa cu numele şi prenumele împuternicitului persoană fizică căruia i se acordă această procură</w:t>
      </w:r>
    </w:p>
    <w:p w14:paraId="7EA37A57" w14:textId="24CEB4D4" w:rsidR="000D2C91" w:rsidRPr="007750CD" w:rsidRDefault="000D2C91" w:rsidP="00F12A1B">
      <w:pPr>
        <w:widowControl w:val="0"/>
        <w:jc w:val="both"/>
        <w:rPr>
          <w:rFonts w:ascii="Times New Roman" w:eastAsia="Calibri" w:hAnsi="Times New Roman" w:cs="Times New Roman"/>
          <w:sz w:val="24"/>
          <w:szCs w:val="24"/>
        </w:rPr>
      </w:pPr>
      <w:r w:rsidRPr="007750CD">
        <w:rPr>
          <w:rFonts w:ascii="Times New Roman" w:eastAsia="Calibri" w:hAnsi="Times New Roman" w:cs="Times New Roman"/>
          <w:sz w:val="24"/>
          <w:szCs w:val="24"/>
        </w:rPr>
        <w:t>identificat cu B.I./C.I./paşaport seria ______________________, nr. _______________________, eliberat de ________________________, la data de ___________________________________, CNP __________________________________________], având domiciliul în ________________________________________________________________________________</w:t>
      </w:r>
    </w:p>
    <w:p w14:paraId="73A3A5B4" w14:textId="7BEF8071" w:rsidR="000D2C91" w:rsidRPr="007750CD" w:rsidRDefault="000D2C91" w:rsidP="00F12A1B">
      <w:pPr>
        <w:jc w:val="both"/>
        <w:rPr>
          <w:rFonts w:ascii="Times New Roman" w:eastAsia="Calibri" w:hAnsi="Times New Roman" w:cs="Times New Roman"/>
          <w:sz w:val="24"/>
          <w:szCs w:val="24"/>
        </w:rPr>
      </w:pPr>
      <w:r w:rsidRPr="007750CD">
        <w:rPr>
          <w:rFonts w:ascii="Times New Roman" w:eastAsia="Calibri" w:hAnsi="Times New Roman" w:cs="Times New Roman"/>
          <w:b/>
          <w:bCs/>
          <w:i/>
          <w:iCs/>
          <w:sz w:val="24"/>
          <w:szCs w:val="24"/>
        </w:rPr>
        <w:t>SAU</w:t>
      </w:r>
    </w:p>
    <w:p w14:paraId="6818DDEE" w14:textId="62D90D56" w:rsidR="000D2C91" w:rsidRPr="007750CD" w:rsidRDefault="000D2C91" w:rsidP="00F12A1B">
      <w:pPr>
        <w:jc w:val="both"/>
        <w:rPr>
          <w:rFonts w:ascii="Times New Roman" w:eastAsia="Calibri" w:hAnsi="Times New Roman" w:cs="Times New Roman"/>
          <w:sz w:val="24"/>
          <w:szCs w:val="24"/>
        </w:rPr>
      </w:pPr>
      <w:r w:rsidRPr="007750CD">
        <w:rPr>
          <w:rFonts w:ascii="Times New Roman" w:eastAsia="Calibri" w:hAnsi="Times New Roman" w:cs="Times New Roman"/>
          <w:sz w:val="24"/>
          <w:szCs w:val="24"/>
        </w:rPr>
        <w:t>________________________________________________________________________________</w:t>
      </w:r>
    </w:p>
    <w:p w14:paraId="1D06D0E6" w14:textId="4DCA6F2C" w:rsidR="000D2C91" w:rsidRPr="007750CD" w:rsidRDefault="001E25C6" w:rsidP="00F12A1B">
      <w:pPr>
        <w:jc w:val="both"/>
        <w:rPr>
          <w:rFonts w:ascii="Times New Roman" w:eastAsia="Calibri" w:hAnsi="Times New Roman" w:cs="Times New Roman"/>
          <w:i/>
          <w:sz w:val="24"/>
          <w:szCs w:val="24"/>
        </w:rPr>
      </w:pPr>
      <w:r w:rsidRPr="007750CD">
        <w:rPr>
          <w:rFonts w:ascii="Times New Roman" w:eastAsia="Calibri" w:hAnsi="Times New Roman" w:cs="Times New Roman"/>
          <w:i/>
          <w:sz w:val="24"/>
          <w:szCs w:val="24"/>
        </w:rPr>
        <w:t xml:space="preserve">*A se </w:t>
      </w:r>
      <w:r w:rsidR="000D2C91" w:rsidRPr="007750CD">
        <w:rPr>
          <w:rFonts w:ascii="Times New Roman" w:eastAsia="Calibri" w:hAnsi="Times New Roman" w:cs="Times New Roman"/>
          <w:i/>
          <w:sz w:val="24"/>
          <w:szCs w:val="24"/>
        </w:rPr>
        <w:t>completa cu denumirea acţionarului persoană juridică</w:t>
      </w:r>
    </w:p>
    <w:p w14:paraId="2988CE70" w14:textId="43F2072A" w:rsidR="000D2C91" w:rsidRPr="007750CD" w:rsidRDefault="000D2C91" w:rsidP="00F12A1B">
      <w:pPr>
        <w:rPr>
          <w:rFonts w:ascii="Times New Roman" w:eastAsia="Calibri" w:hAnsi="Times New Roman" w:cs="Times New Roman"/>
          <w:sz w:val="24"/>
          <w:szCs w:val="24"/>
        </w:rPr>
      </w:pPr>
      <w:r w:rsidRPr="007750CD">
        <w:rPr>
          <w:rFonts w:ascii="Times New Roman" w:eastAsia="Calibri" w:hAnsi="Times New Roman" w:cs="Times New Roman"/>
          <w:sz w:val="24"/>
          <w:szCs w:val="24"/>
        </w:rPr>
        <w:t xml:space="preserve">cu sediul social situat în ____________________________________________________________, înmatriculată la Registrul Comerțului/entitate similară pentru persoane juridice nerezidente sub nr. _______________________________________, cod unic de înregistrare/număr de înregistrare </w:t>
      </w:r>
      <w:r w:rsidR="00877277" w:rsidRPr="007750CD">
        <w:rPr>
          <w:rFonts w:ascii="Times New Roman" w:eastAsia="Calibri" w:hAnsi="Times New Roman" w:cs="Times New Roman"/>
          <w:sz w:val="24"/>
          <w:szCs w:val="24"/>
        </w:rPr>
        <w:t>e</w:t>
      </w:r>
      <w:r w:rsidRPr="007750CD">
        <w:rPr>
          <w:rFonts w:ascii="Times New Roman" w:eastAsia="Calibri" w:hAnsi="Times New Roman" w:cs="Times New Roman"/>
          <w:sz w:val="24"/>
          <w:szCs w:val="24"/>
        </w:rPr>
        <w:t xml:space="preserve">chivalent pentru persoanele juridice </w:t>
      </w:r>
      <w:r w:rsidR="002522B8" w:rsidRPr="007750CD">
        <w:rPr>
          <w:rFonts w:ascii="Times New Roman" w:eastAsia="Calibri" w:hAnsi="Times New Roman" w:cs="Times New Roman"/>
          <w:sz w:val="24"/>
          <w:szCs w:val="24"/>
        </w:rPr>
        <w:t>n</w:t>
      </w:r>
      <w:r w:rsidRPr="007750CD">
        <w:rPr>
          <w:rFonts w:ascii="Times New Roman" w:eastAsia="Calibri" w:hAnsi="Times New Roman" w:cs="Times New Roman"/>
          <w:sz w:val="24"/>
          <w:szCs w:val="24"/>
        </w:rPr>
        <w:t>erezidente__</w:t>
      </w:r>
      <w:r w:rsidR="002522B8" w:rsidRPr="007750CD">
        <w:rPr>
          <w:rFonts w:ascii="Times New Roman" w:eastAsia="Calibri" w:hAnsi="Times New Roman" w:cs="Times New Roman"/>
          <w:sz w:val="24"/>
          <w:szCs w:val="24"/>
        </w:rPr>
        <w:t>_</w:t>
      </w:r>
      <w:r w:rsidRPr="007750CD">
        <w:rPr>
          <w:rFonts w:ascii="Times New Roman" w:eastAsia="Calibri" w:hAnsi="Times New Roman" w:cs="Times New Roman"/>
          <w:sz w:val="24"/>
          <w:szCs w:val="24"/>
        </w:rPr>
        <w:t>_____________________________________,</w:t>
      </w:r>
    </w:p>
    <w:p w14:paraId="06C60BC5" w14:textId="77777777" w:rsidR="001E25C6" w:rsidRPr="007750CD" w:rsidRDefault="000D2C91" w:rsidP="00F12A1B">
      <w:pPr>
        <w:jc w:val="both"/>
        <w:rPr>
          <w:rFonts w:ascii="Times New Roman" w:eastAsia="Calibri" w:hAnsi="Times New Roman" w:cs="Times New Roman"/>
          <w:sz w:val="24"/>
          <w:szCs w:val="24"/>
        </w:rPr>
      </w:pPr>
      <w:r w:rsidRPr="007750CD">
        <w:rPr>
          <w:rFonts w:ascii="Times New Roman" w:eastAsia="Calibri" w:hAnsi="Times New Roman" w:cs="Times New Roman"/>
          <w:sz w:val="24"/>
          <w:szCs w:val="24"/>
        </w:rPr>
        <w:t>reprezentată legal prin ______________________________________________________________</w:t>
      </w:r>
    </w:p>
    <w:p w14:paraId="28796FD7" w14:textId="2030F947" w:rsidR="000D2C91" w:rsidRPr="007750CD" w:rsidRDefault="001E25C6" w:rsidP="00F12A1B">
      <w:pPr>
        <w:jc w:val="both"/>
        <w:rPr>
          <w:rFonts w:ascii="Times New Roman" w:eastAsia="Calibri" w:hAnsi="Times New Roman" w:cs="Times New Roman"/>
          <w:sz w:val="24"/>
          <w:szCs w:val="24"/>
        </w:rPr>
      </w:pPr>
      <w:r w:rsidRPr="007750CD">
        <w:rPr>
          <w:rFonts w:ascii="Times New Roman" w:eastAsia="Calibri" w:hAnsi="Times New Roman" w:cs="Times New Roman"/>
          <w:sz w:val="24"/>
          <w:szCs w:val="24"/>
        </w:rPr>
        <w:t>*A se</w:t>
      </w:r>
      <w:r w:rsidR="000D2C91" w:rsidRPr="007750CD">
        <w:rPr>
          <w:rFonts w:ascii="Times New Roman" w:eastAsia="Calibri" w:hAnsi="Times New Roman" w:cs="Times New Roman"/>
          <w:i/>
          <w:sz w:val="24"/>
          <w:szCs w:val="24"/>
        </w:rPr>
        <w:t xml:space="preserve"> completa cu numele şi prenumele reprezentantului legal al acţionarului persoană juridică, astfel cum apar acestea în documentele doveditoare ale calităţii de reprezentant</w:t>
      </w:r>
    </w:p>
    <w:p w14:paraId="55C44746" w14:textId="77777777" w:rsidR="000D2C91" w:rsidRPr="007750CD" w:rsidRDefault="000D2C91" w:rsidP="00F12A1B">
      <w:pPr>
        <w:jc w:val="both"/>
        <w:rPr>
          <w:rFonts w:ascii="Times New Roman" w:eastAsia="Calibri" w:hAnsi="Times New Roman" w:cs="Times New Roman"/>
          <w:i/>
          <w:sz w:val="24"/>
          <w:szCs w:val="24"/>
        </w:rPr>
      </w:pPr>
    </w:p>
    <w:p w14:paraId="65EF2B2F" w14:textId="27A21077" w:rsidR="000D2C91" w:rsidRPr="007750CD" w:rsidRDefault="000D2C91" w:rsidP="00F12A1B">
      <w:pPr>
        <w:widowControl w:val="0"/>
        <w:jc w:val="both"/>
        <w:rPr>
          <w:rFonts w:ascii="Times New Roman" w:eastAsia="Calibri" w:hAnsi="Times New Roman" w:cs="Times New Roman"/>
          <w:sz w:val="24"/>
          <w:szCs w:val="24"/>
        </w:rPr>
      </w:pPr>
      <w:r w:rsidRPr="007750CD">
        <w:rPr>
          <w:rFonts w:ascii="Times New Roman" w:eastAsia="Calibri" w:hAnsi="Times New Roman" w:cs="Times New Roman"/>
          <w:sz w:val="24"/>
          <w:szCs w:val="24"/>
        </w:rPr>
        <w:t xml:space="preserve">drept reprezentant al meu în </w:t>
      </w:r>
      <w:r w:rsidR="00C60B88" w:rsidRPr="007750CD">
        <w:rPr>
          <w:rFonts w:ascii="Times New Roman" w:eastAsia="DaxlinePro-Light" w:hAnsi="Times New Roman" w:cs="Times New Roman"/>
          <w:b/>
          <w:bCs/>
          <w:sz w:val="24"/>
          <w:szCs w:val="24"/>
        </w:rPr>
        <w:t>AGEA Societății din data de 27.07.2026, ora 11:00 (ora Romaniei) – prima convocare</w:t>
      </w:r>
      <w:r w:rsidR="00C60B88" w:rsidRPr="007750CD">
        <w:rPr>
          <w:rFonts w:ascii="Times New Roman" w:eastAsia="DaxlinePro-Light" w:hAnsi="Times New Roman" w:cs="Times New Roman"/>
          <w:sz w:val="24"/>
          <w:szCs w:val="24"/>
        </w:rPr>
        <w:t xml:space="preserve"> și, respectiv </w:t>
      </w:r>
      <w:r w:rsidR="00C60B88" w:rsidRPr="007750CD">
        <w:rPr>
          <w:rFonts w:ascii="Times New Roman" w:eastAsia="DaxlinePro-Light" w:hAnsi="Times New Roman" w:cs="Times New Roman"/>
          <w:b/>
          <w:bCs/>
          <w:sz w:val="24"/>
          <w:szCs w:val="24"/>
        </w:rPr>
        <w:t>28.07.2026, ora 11:00 (ora Romaniei)</w:t>
      </w:r>
      <w:r w:rsidR="00C60B88" w:rsidRPr="007750CD">
        <w:rPr>
          <w:rFonts w:ascii="Times New Roman" w:eastAsia="DaxlinePro-Light" w:hAnsi="Times New Roman" w:cs="Times New Roman"/>
          <w:sz w:val="24"/>
          <w:szCs w:val="24"/>
        </w:rPr>
        <w:t xml:space="preserve"> – a doua convocare</w:t>
      </w:r>
      <w:r w:rsidRPr="007750CD">
        <w:rPr>
          <w:rFonts w:ascii="Times New Roman" w:eastAsia="Calibri" w:hAnsi="Times New Roman" w:cs="Times New Roman"/>
          <w:sz w:val="24"/>
          <w:szCs w:val="24"/>
        </w:rPr>
        <w:t>,</w:t>
      </w:r>
      <w:r w:rsidR="00A94337" w:rsidRPr="007750CD">
        <w:rPr>
          <w:rFonts w:ascii="Times New Roman" w:eastAsia="Calibri" w:hAnsi="Times New Roman" w:cs="Times New Roman"/>
          <w:sz w:val="24"/>
          <w:szCs w:val="24"/>
        </w:rPr>
        <w:t xml:space="preserve"> s</w:t>
      </w:r>
      <w:r w:rsidR="00C60B88" w:rsidRPr="007750CD">
        <w:rPr>
          <w:rFonts w:ascii="Times New Roman" w:eastAsia="Calibri" w:hAnsi="Times New Roman" w:cs="Times New Roman"/>
          <w:sz w:val="24"/>
          <w:szCs w:val="24"/>
        </w:rPr>
        <w:t>ă</w:t>
      </w:r>
      <w:r w:rsidR="00A94337" w:rsidRPr="007750CD">
        <w:rPr>
          <w:rFonts w:ascii="Times New Roman" w:eastAsia="Calibri" w:hAnsi="Times New Roman" w:cs="Times New Roman"/>
          <w:sz w:val="24"/>
          <w:szCs w:val="24"/>
        </w:rPr>
        <w:t xml:space="preserve"> exercite dreptul de vot aferent</w:t>
      </w:r>
      <w:r w:rsidRPr="007750CD">
        <w:rPr>
          <w:rFonts w:ascii="Times New Roman" w:eastAsia="Calibri" w:hAnsi="Times New Roman" w:cs="Times New Roman"/>
          <w:sz w:val="24"/>
          <w:szCs w:val="24"/>
        </w:rPr>
        <w:t xml:space="preserve"> </w:t>
      </w:r>
      <w:r w:rsidR="005912E4" w:rsidRPr="007750CD">
        <w:rPr>
          <w:rFonts w:ascii="Times New Roman" w:eastAsia="Calibri" w:hAnsi="Times New Roman" w:cs="Times New Roman"/>
          <w:sz w:val="24"/>
          <w:szCs w:val="24"/>
        </w:rPr>
        <w:t>de</w:t>
      </w:r>
      <w:r w:rsidR="00C60B88" w:rsidRPr="007750CD">
        <w:rPr>
          <w:rFonts w:ascii="Times New Roman" w:eastAsia="Calibri" w:hAnsi="Times New Roman" w:cs="Times New Roman"/>
          <w:sz w:val="24"/>
          <w:szCs w:val="24"/>
        </w:rPr>
        <w:t>ț</w:t>
      </w:r>
      <w:r w:rsidR="005912E4" w:rsidRPr="007750CD">
        <w:rPr>
          <w:rFonts w:ascii="Times New Roman" w:eastAsia="Calibri" w:hAnsi="Times New Roman" w:cs="Times New Roman"/>
          <w:sz w:val="24"/>
          <w:szCs w:val="24"/>
        </w:rPr>
        <w:t xml:space="preserve">inerilor mele </w:t>
      </w:r>
      <w:r w:rsidR="00C60B88" w:rsidRPr="007750CD">
        <w:rPr>
          <w:rFonts w:ascii="Times New Roman" w:eastAsia="Calibri" w:hAnsi="Times New Roman" w:cs="Times New Roman"/>
          <w:sz w:val="24"/>
          <w:szCs w:val="24"/>
        </w:rPr>
        <w:t>î</w:t>
      </w:r>
      <w:r w:rsidR="005912E4" w:rsidRPr="007750CD">
        <w:rPr>
          <w:rFonts w:ascii="Times New Roman" w:eastAsia="Calibri" w:hAnsi="Times New Roman" w:cs="Times New Roman"/>
          <w:sz w:val="24"/>
          <w:szCs w:val="24"/>
        </w:rPr>
        <w:t xml:space="preserve">nregistrate </w:t>
      </w:r>
      <w:r w:rsidR="00C60B88" w:rsidRPr="007750CD">
        <w:rPr>
          <w:rFonts w:ascii="Times New Roman" w:eastAsia="Calibri" w:hAnsi="Times New Roman" w:cs="Times New Roman"/>
          <w:sz w:val="24"/>
          <w:szCs w:val="24"/>
        </w:rPr>
        <w:t>î</w:t>
      </w:r>
      <w:r w:rsidR="005912E4" w:rsidRPr="007750CD">
        <w:rPr>
          <w:rFonts w:ascii="Times New Roman" w:eastAsia="Calibri" w:hAnsi="Times New Roman" w:cs="Times New Roman"/>
          <w:sz w:val="24"/>
          <w:szCs w:val="24"/>
        </w:rPr>
        <w:t>n registrul ac</w:t>
      </w:r>
      <w:r w:rsidR="00C60B88" w:rsidRPr="007750CD">
        <w:rPr>
          <w:rFonts w:ascii="Times New Roman" w:eastAsia="Calibri" w:hAnsi="Times New Roman" w:cs="Times New Roman"/>
          <w:sz w:val="24"/>
          <w:szCs w:val="24"/>
        </w:rPr>
        <w:t>ț</w:t>
      </w:r>
      <w:r w:rsidR="005912E4" w:rsidRPr="007750CD">
        <w:rPr>
          <w:rFonts w:ascii="Times New Roman" w:eastAsia="Calibri" w:hAnsi="Times New Roman" w:cs="Times New Roman"/>
          <w:sz w:val="24"/>
          <w:szCs w:val="24"/>
        </w:rPr>
        <w:t>ionarilor la data de referin</w:t>
      </w:r>
      <w:r w:rsidR="00C60B88" w:rsidRPr="007750CD">
        <w:rPr>
          <w:rFonts w:ascii="Times New Roman" w:eastAsia="Calibri" w:hAnsi="Times New Roman" w:cs="Times New Roman"/>
          <w:sz w:val="24"/>
          <w:szCs w:val="24"/>
        </w:rPr>
        <w:t>ță</w:t>
      </w:r>
      <w:r w:rsidR="005912E4" w:rsidRPr="007750CD">
        <w:rPr>
          <w:rFonts w:ascii="Times New Roman" w:eastAsia="Calibri" w:hAnsi="Times New Roman" w:cs="Times New Roman"/>
          <w:sz w:val="24"/>
          <w:szCs w:val="24"/>
        </w:rPr>
        <w:t>, dup</w:t>
      </w:r>
      <w:r w:rsidR="00C60B88" w:rsidRPr="007750CD">
        <w:rPr>
          <w:rFonts w:ascii="Times New Roman" w:eastAsia="Calibri" w:hAnsi="Times New Roman" w:cs="Times New Roman"/>
          <w:sz w:val="24"/>
          <w:szCs w:val="24"/>
        </w:rPr>
        <w:t>ă</w:t>
      </w:r>
      <w:r w:rsidR="005912E4" w:rsidRPr="007750CD">
        <w:rPr>
          <w:rFonts w:ascii="Times New Roman" w:eastAsia="Calibri" w:hAnsi="Times New Roman" w:cs="Times New Roman"/>
          <w:sz w:val="24"/>
          <w:szCs w:val="24"/>
        </w:rPr>
        <w:t xml:space="preserve"> cum urmeaz</w:t>
      </w:r>
      <w:r w:rsidR="00C60B88" w:rsidRPr="007750CD">
        <w:rPr>
          <w:rFonts w:ascii="Times New Roman" w:eastAsia="Calibri" w:hAnsi="Times New Roman" w:cs="Times New Roman"/>
          <w:sz w:val="24"/>
          <w:szCs w:val="24"/>
        </w:rPr>
        <w:t>ă</w:t>
      </w:r>
      <w:r w:rsidR="005912E4" w:rsidRPr="007750CD">
        <w:rPr>
          <w:rFonts w:ascii="Times New Roman" w:eastAsia="Calibri" w:hAnsi="Times New Roman" w:cs="Times New Roman"/>
          <w:sz w:val="24"/>
          <w:szCs w:val="24"/>
        </w:rPr>
        <w:t>:</w:t>
      </w:r>
    </w:p>
    <w:p w14:paraId="50ECF0B8" w14:textId="77777777" w:rsidR="00650F41" w:rsidRPr="007750CD" w:rsidRDefault="00650F41" w:rsidP="00650F41">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3471FE6B" w14:textId="77777777" w:rsidR="00C60B88" w:rsidRPr="007750CD" w:rsidRDefault="00C60B88" w:rsidP="00F7247C">
      <w:pPr>
        <w:pStyle w:val="Heading3"/>
        <w:spacing w:before="0" w:after="0"/>
        <w:rPr>
          <w:rFonts w:ascii="Times New Roman" w:eastAsia="DaxlinePro-Light" w:hAnsi="Times New Roman" w:cs="Times New Roman"/>
          <w:b/>
          <w:bCs/>
          <w:iCs/>
          <w:color w:val="auto"/>
          <w:sz w:val="24"/>
        </w:rPr>
      </w:pPr>
    </w:p>
    <w:p w14:paraId="05C4F0AE" w14:textId="24F0C7D1" w:rsidR="007750CD" w:rsidRPr="007750CD" w:rsidRDefault="007750CD" w:rsidP="007750CD">
      <w:pPr>
        <w:pStyle w:val="Heading3"/>
        <w:spacing w:after="0"/>
        <w:rPr>
          <w:rFonts w:ascii="Times New Roman" w:hAnsi="Times New Roman" w:cs="Times New Roman"/>
          <w:color w:val="auto"/>
          <w:sz w:val="24"/>
        </w:rPr>
      </w:pPr>
      <w:r w:rsidRPr="007750CD">
        <w:rPr>
          <w:rFonts w:ascii="Times New Roman" w:hAnsi="Times New Roman" w:cs="Times New Roman"/>
          <w:b/>
          <w:bCs/>
          <w:color w:val="auto"/>
          <w:sz w:val="24"/>
        </w:rPr>
        <w:t>Pentru punctul 1 de pe ordinea de zi: Aprobarea</w:t>
      </w:r>
      <w:r w:rsidRPr="007750CD">
        <w:rPr>
          <w:rFonts w:ascii="Times New Roman" w:hAnsi="Times New Roman" w:cs="Times New Roman"/>
          <w:color w:val="auto"/>
          <w:sz w:val="24"/>
        </w:rPr>
        <w:t xml:space="preserve"> schimbării sediului social al Societății în București, Sector 1, str. Grigore Alexandrescu nr. 89–97, clădirea Metropolis Center – Alpha, etajul 7, România, începând cu data hotărârii AGEA, precum și modificarea corespunzătoare a articolelor 1.3. și 1.4. din Actul Constitutiv al Societății, care vor avea următorul cuprins: </w:t>
      </w:r>
    </w:p>
    <w:p w14:paraId="6F5204B2" w14:textId="77777777" w:rsidR="007750CD" w:rsidRPr="007750CD" w:rsidRDefault="007750CD" w:rsidP="007750CD">
      <w:pPr>
        <w:pStyle w:val="Heading3"/>
        <w:rPr>
          <w:rFonts w:ascii="Times New Roman" w:hAnsi="Times New Roman" w:cs="Times New Roman"/>
          <w:color w:val="auto"/>
          <w:sz w:val="24"/>
        </w:rPr>
      </w:pPr>
      <w:r w:rsidRPr="007750CD">
        <w:rPr>
          <w:rFonts w:ascii="Times New Roman" w:hAnsi="Times New Roman" w:cs="Times New Roman"/>
          <w:i/>
          <w:iCs/>
          <w:color w:val="auto"/>
          <w:sz w:val="24"/>
        </w:rPr>
        <w:t>„Art. 1.3. Sediul social este situat în București, Sector 1, str. Grigore Alexandrescu nr. 89–97, clădirea Metropolis Center – Alpha, etajul 7, România.</w:t>
      </w:r>
    </w:p>
    <w:p w14:paraId="388B176D" w14:textId="442E75DE" w:rsidR="007750CD" w:rsidRPr="007750CD" w:rsidRDefault="007750CD" w:rsidP="007750CD">
      <w:pPr>
        <w:pStyle w:val="Heading3"/>
        <w:spacing w:before="0" w:after="0"/>
        <w:rPr>
          <w:rFonts w:ascii="Times New Roman" w:eastAsia="DaxlinePro-Light" w:hAnsi="Times New Roman" w:cs="Times New Roman"/>
          <w:i/>
          <w:iCs/>
          <w:color w:val="auto"/>
          <w:sz w:val="24"/>
        </w:rPr>
      </w:pPr>
      <w:r w:rsidRPr="007750CD">
        <w:rPr>
          <w:rFonts w:ascii="Times New Roman" w:hAnsi="Times New Roman" w:cs="Times New Roman"/>
          <w:i/>
          <w:iCs/>
          <w:color w:val="auto"/>
          <w:sz w:val="24"/>
        </w:rPr>
        <w:t>Art. 1.4. Sediul social poate fi mutat în orice alt loc în baza deciziei consiliului de administraţie, prin care se poate actualiza în mod corespunzător Actul Constitutiv al Societății.</w:t>
      </w:r>
      <w:r w:rsidRPr="007750CD">
        <w:rPr>
          <w:rFonts w:ascii="Times New Roman" w:eastAsia="DaxlinePro-Light" w:hAnsi="Times New Roman" w:cs="Times New Roman"/>
          <w:i/>
          <w:iCs/>
          <w:color w:val="auto"/>
          <w:sz w:val="24"/>
        </w:rPr>
        <w:t xml:space="preserve">” </w:t>
      </w:r>
    </w:p>
    <w:p w14:paraId="456C906D" w14:textId="77777777" w:rsidR="007750CD" w:rsidRPr="007750CD" w:rsidRDefault="007750CD" w:rsidP="007750CD"/>
    <w:tbl>
      <w:tblPr>
        <w:tblW w:w="4765" w:type="dxa"/>
        <w:jc w:val="center"/>
        <w:tblLayout w:type="fixed"/>
        <w:tblLook w:val="0400" w:firstRow="0" w:lastRow="0" w:firstColumn="0" w:lastColumn="0" w:noHBand="0" w:noVBand="1"/>
      </w:tblPr>
      <w:tblGrid>
        <w:gridCol w:w="1345"/>
        <w:gridCol w:w="1710"/>
        <w:gridCol w:w="1710"/>
      </w:tblGrid>
      <w:tr w:rsidR="007750CD" w:rsidRPr="007750CD" w14:paraId="5F05C5A6" w14:textId="77777777" w:rsidTr="0058433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B0E86B1" w14:textId="77777777" w:rsidR="007750CD" w:rsidRPr="007750CD" w:rsidRDefault="007750CD" w:rsidP="00584330">
            <w:pPr>
              <w:widowControl w:val="0"/>
              <w:tabs>
                <w:tab w:val="left" w:pos="360"/>
              </w:tabs>
              <w:jc w:val="both"/>
              <w:rPr>
                <w:rFonts w:ascii="Times New Roman" w:eastAsia="DaxlinePro-Light" w:hAnsi="Times New Roman" w:cs="Times New Roman"/>
                <w:b/>
                <w:bCs/>
                <w:iCs/>
                <w:sz w:val="24"/>
                <w:szCs w:val="24"/>
              </w:rPr>
            </w:pPr>
            <w:r w:rsidRPr="007750CD">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75202D4" w14:textId="77777777" w:rsidR="007750CD" w:rsidRPr="007750CD" w:rsidRDefault="007750CD" w:rsidP="00584330">
            <w:pPr>
              <w:widowControl w:val="0"/>
              <w:tabs>
                <w:tab w:val="left" w:pos="360"/>
              </w:tabs>
              <w:jc w:val="both"/>
              <w:rPr>
                <w:rFonts w:ascii="Times New Roman" w:eastAsia="DaxlinePro-Light" w:hAnsi="Times New Roman" w:cs="Times New Roman"/>
                <w:b/>
                <w:bCs/>
                <w:iCs/>
                <w:sz w:val="24"/>
                <w:szCs w:val="24"/>
              </w:rPr>
            </w:pPr>
            <w:r w:rsidRPr="007750CD">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70434047" w14:textId="77777777" w:rsidR="007750CD" w:rsidRPr="007750CD" w:rsidRDefault="007750CD" w:rsidP="00584330">
            <w:pPr>
              <w:widowControl w:val="0"/>
              <w:tabs>
                <w:tab w:val="left" w:pos="360"/>
              </w:tabs>
              <w:jc w:val="both"/>
              <w:rPr>
                <w:rFonts w:ascii="Times New Roman" w:eastAsia="DaxlinePro-Light" w:hAnsi="Times New Roman" w:cs="Times New Roman"/>
                <w:b/>
                <w:bCs/>
                <w:iCs/>
                <w:sz w:val="24"/>
                <w:szCs w:val="24"/>
              </w:rPr>
            </w:pPr>
            <w:r w:rsidRPr="007750CD">
              <w:rPr>
                <w:rFonts w:ascii="Times New Roman" w:eastAsia="DaxlinePro-Light" w:hAnsi="Times New Roman" w:cs="Times New Roman"/>
                <w:b/>
                <w:bCs/>
                <w:iCs/>
                <w:sz w:val="24"/>
                <w:szCs w:val="24"/>
              </w:rPr>
              <w:t> ABTINERE</w:t>
            </w:r>
          </w:p>
        </w:tc>
      </w:tr>
      <w:tr w:rsidR="007750CD" w:rsidRPr="007750CD" w14:paraId="0468B2AA" w14:textId="77777777" w:rsidTr="0058433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B7C53D5" w14:textId="77777777" w:rsidR="007750CD" w:rsidRPr="007750CD" w:rsidRDefault="007750CD" w:rsidP="00584330">
            <w:pPr>
              <w:widowControl w:val="0"/>
              <w:tabs>
                <w:tab w:val="left" w:pos="360"/>
              </w:tabs>
              <w:jc w:val="both"/>
              <w:rPr>
                <w:rFonts w:ascii="Times New Roman" w:eastAsia="DaxlinePro-Light" w:hAnsi="Times New Roman" w:cs="Times New Roman"/>
                <w:b/>
                <w:bCs/>
                <w:iCs/>
                <w:sz w:val="24"/>
                <w:szCs w:val="24"/>
              </w:rPr>
            </w:pPr>
            <w:r w:rsidRPr="007750CD">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BA90D1C" w14:textId="77777777" w:rsidR="007750CD" w:rsidRPr="007750CD" w:rsidRDefault="007750CD" w:rsidP="00584330">
            <w:pPr>
              <w:widowControl w:val="0"/>
              <w:tabs>
                <w:tab w:val="left" w:pos="360"/>
              </w:tabs>
              <w:jc w:val="both"/>
              <w:rPr>
                <w:rFonts w:ascii="Times New Roman" w:eastAsia="DaxlinePro-Light" w:hAnsi="Times New Roman" w:cs="Times New Roman"/>
                <w:b/>
                <w:bCs/>
                <w:iCs/>
                <w:sz w:val="24"/>
                <w:szCs w:val="24"/>
              </w:rPr>
            </w:pPr>
            <w:r w:rsidRPr="007750CD">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F68D964" w14:textId="77777777" w:rsidR="007750CD" w:rsidRPr="007750CD" w:rsidRDefault="007750CD" w:rsidP="00584330">
            <w:pPr>
              <w:widowControl w:val="0"/>
              <w:tabs>
                <w:tab w:val="left" w:pos="360"/>
              </w:tabs>
              <w:jc w:val="both"/>
              <w:rPr>
                <w:rFonts w:ascii="Times New Roman" w:eastAsia="DaxlinePro-Light" w:hAnsi="Times New Roman" w:cs="Times New Roman"/>
                <w:b/>
                <w:bCs/>
                <w:iCs/>
                <w:sz w:val="24"/>
                <w:szCs w:val="24"/>
              </w:rPr>
            </w:pPr>
            <w:r w:rsidRPr="007750CD">
              <w:rPr>
                <w:rFonts w:ascii="Times New Roman" w:eastAsia="DaxlinePro-Light" w:hAnsi="Times New Roman" w:cs="Times New Roman"/>
                <w:b/>
                <w:bCs/>
                <w:iCs/>
                <w:sz w:val="24"/>
                <w:szCs w:val="24"/>
              </w:rPr>
              <w:t> </w:t>
            </w:r>
          </w:p>
        </w:tc>
      </w:tr>
    </w:tbl>
    <w:p w14:paraId="3F9AD55C" w14:textId="77777777" w:rsidR="007750CD" w:rsidRPr="007750CD" w:rsidRDefault="007750CD" w:rsidP="007750CD">
      <w:pPr>
        <w:widowControl w:val="0"/>
        <w:pBdr>
          <w:bottom w:val="single" w:sz="12" w:space="1" w:color="auto"/>
        </w:pBdr>
        <w:jc w:val="both"/>
        <w:rPr>
          <w:rFonts w:ascii="Times New Roman" w:eastAsia="DaxlinePro-Light" w:hAnsi="Times New Roman" w:cs="Times New Roman"/>
          <w:sz w:val="24"/>
          <w:szCs w:val="24"/>
        </w:rPr>
      </w:pPr>
    </w:p>
    <w:p w14:paraId="31F80DB4" w14:textId="77777777" w:rsidR="007750CD" w:rsidRPr="007750CD" w:rsidRDefault="007750CD" w:rsidP="007750CD">
      <w:pPr>
        <w:contextualSpacing/>
        <w:jc w:val="both"/>
        <w:rPr>
          <w:rFonts w:ascii="Times New Roman" w:eastAsia="DaxlinePro-Light" w:hAnsi="Times New Roman" w:cs="Times New Roman"/>
          <w:b/>
          <w:bCs/>
          <w:iCs/>
          <w:sz w:val="24"/>
          <w:szCs w:val="24"/>
          <w:lang w:val="en"/>
        </w:rPr>
      </w:pPr>
    </w:p>
    <w:p w14:paraId="14327FB8" w14:textId="77777777" w:rsidR="007750CD" w:rsidRPr="007750CD" w:rsidRDefault="007750CD" w:rsidP="007750CD">
      <w:pPr>
        <w:pStyle w:val="Heading3"/>
        <w:spacing w:after="0"/>
        <w:rPr>
          <w:rFonts w:ascii="Times New Roman" w:hAnsi="Times New Roman" w:cs="Times New Roman"/>
          <w:color w:val="auto"/>
          <w:sz w:val="24"/>
        </w:rPr>
      </w:pPr>
      <w:r w:rsidRPr="007750CD">
        <w:rPr>
          <w:rFonts w:ascii="Times New Roman" w:eastAsia="DaxlinePro-Light" w:hAnsi="Times New Roman" w:cs="Times New Roman"/>
          <w:b/>
          <w:bCs/>
          <w:iCs/>
          <w:color w:val="auto"/>
          <w:sz w:val="24"/>
          <w:lang w:val="en"/>
        </w:rPr>
        <w:t xml:space="preserve">Pentru punctul 2 de pe ordinea de zi, respectiv: Aprobarea </w:t>
      </w:r>
      <w:r w:rsidRPr="007750CD">
        <w:rPr>
          <w:rFonts w:ascii="Times New Roman" w:hAnsi="Times New Roman" w:cs="Times New Roman"/>
          <w:color w:val="auto"/>
          <w:sz w:val="24"/>
        </w:rPr>
        <w:t>modificării Actului Constitutiv al Societății, respectiv a art. 14.1 lit. a) și introducerii unei noi lit. j), cu renumerotarea corespunzătoare a lit. j) în lit. k), după cum urmează:</w:t>
      </w:r>
    </w:p>
    <w:p w14:paraId="705A7AB3" w14:textId="77777777" w:rsidR="007750CD" w:rsidRPr="007750CD" w:rsidRDefault="007750CD" w:rsidP="007750CD">
      <w:pPr>
        <w:pStyle w:val="Heading4"/>
        <w:spacing w:before="0" w:after="0"/>
        <w:ind w:left="720"/>
        <w:rPr>
          <w:rFonts w:ascii="Times New Roman" w:hAnsi="Times New Roman" w:cs="Times New Roman"/>
          <w:color w:val="auto"/>
        </w:rPr>
      </w:pPr>
    </w:p>
    <w:p w14:paraId="5A222275" w14:textId="77777777" w:rsidR="007750CD" w:rsidRPr="007750CD" w:rsidRDefault="007750CD" w:rsidP="007750CD">
      <w:pPr>
        <w:autoSpaceDE w:val="0"/>
        <w:autoSpaceDN w:val="0"/>
        <w:adjustRightInd w:val="0"/>
        <w:jc w:val="both"/>
        <w:rPr>
          <w:rFonts w:ascii="Times New Roman" w:eastAsiaTheme="majorEastAsia" w:hAnsi="Times New Roman" w:cs="Times New Roman"/>
          <w:sz w:val="24"/>
          <w:szCs w:val="24"/>
        </w:rPr>
      </w:pPr>
      <w:r w:rsidRPr="007750CD">
        <w:rPr>
          <w:rFonts w:ascii="Times New Roman" w:hAnsi="Times New Roman" w:cs="Times New Roman"/>
          <w:b/>
          <w:bCs/>
          <w:i/>
          <w:iCs/>
          <w:sz w:val="24"/>
          <w:szCs w:val="24"/>
        </w:rPr>
        <w:t xml:space="preserve"> “</w:t>
      </w:r>
      <w:r w:rsidRPr="007750CD">
        <w:rPr>
          <w:rFonts w:ascii="Times New Roman" w:hAnsi="Times New Roman" w:cs="Times New Roman"/>
          <w:bCs/>
          <w:i/>
          <w:iCs/>
          <w:noProof/>
          <w:sz w:val="24"/>
          <w:szCs w:val="24"/>
        </w:rPr>
        <w:t>Art.14.</w:t>
      </w:r>
      <w:r w:rsidRPr="007750CD">
        <w:rPr>
          <w:rFonts w:ascii="Times New Roman" w:eastAsiaTheme="majorEastAsia" w:hAnsi="Times New Roman" w:cs="Times New Roman"/>
          <w:i/>
          <w:iCs/>
          <w:sz w:val="24"/>
          <w:szCs w:val="24"/>
        </w:rPr>
        <w:t>1.</w:t>
      </w:r>
      <w:r w:rsidRPr="007750CD">
        <w:rPr>
          <w:rFonts w:ascii="Times New Roman" w:eastAsiaTheme="majorEastAsia" w:hAnsi="Times New Roman" w:cs="Times New Roman"/>
          <w:sz w:val="24"/>
          <w:szCs w:val="24"/>
        </w:rPr>
        <w:t xml:space="preserve"> Principalele atribuţii ale consiliului de administraţie sunt:</w:t>
      </w:r>
    </w:p>
    <w:p w14:paraId="6A90BF0A" w14:textId="77777777" w:rsidR="007750CD" w:rsidRPr="007750CD" w:rsidRDefault="007750CD" w:rsidP="007750CD">
      <w:pPr>
        <w:autoSpaceDE w:val="0"/>
        <w:autoSpaceDN w:val="0"/>
        <w:adjustRightInd w:val="0"/>
        <w:jc w:val="both"/>
        <w:rPr>
          <w:rFonts w:ascii="Times New Roman" w:hAnsi="Times New Roman" w:cs="Times New Roman"/>
          <w:i/>
          <w:iCs/>
          <w:noProof/>
          <w:sz w:val="24"/>
          <w:szCs w:val="24"/>
        </w:rPr>
      </w:pPr>
      <w:r w:rsidRPr="007750CD">
        <w:rPr>
          <w:rFonts w:ascii="Times New Roman" w:hAnsi="Times New Roman" w:cs="Times New Roman"/>
          <w:i/>
          <w:iCs/>
          <w:noProof/>
          <w:sz w:val="24"/>
          <w:szCs w:val="24"/>
        </w:rPr>
        <w:t>a) decide cu privire la: (1) mutarea sediului societății; (2) obţinerea sau acordarea de credite, gajarea, vânzarea sau închirierea bunurilor societăţii, cu excepția celor care sunt în sarcina adunării generale extraordinare a acționarilor, potrivit art. 9.5. lit. h), i) de mai sus; (3) extinderea obiectului de activitate al societății, înfiinţarea sau desfiinţarea de sedii secundare - sucursale, agenţii, reprezentanţe sau alte asemenea unităţi fără personalitate juridică și (4) la schimbarea obiectului de activitate al societăţii, dacă acesta nu privește domeniul și activitatea principală a societății; astfel cum aceste competenţe sunt delegate Consiliului de Administraţie prin prezentul Act Constitutiv.</w:t>
      </w:r>
    </w:p>
    <w:p w14:paraId="4DFDC8FC" w14:textId="77777777" w:rsidR="007750CD" w:rsidRPr="007750CD" w:rsidRDefault="007750CD" w:rsidP="007750CD">
      <w:pPr>
        <w:autoSpaceDE w:val="0"/>
        <w:autoSpaceDN w:val="0"/>
        <w:adjustRightInd w:val="0"/>
        <w:jc w:val="both"/>
        <w:rPr>
          <w:rFonts w:ascii="Times New Roman" w:hAnsi="Times New Roman" w:cs="Times New Roman"/>
          <w:i/>
          <w:iCs/>
          <w:noProof/>
          <w:sz w:val="24"/>
          <w:szCs w:val="24"/>
        </w:rPr>
      </w:pPr>
      <w:r w:rsidRPr="007750CD">
        <w:rPr>
          <w:rFonts w:ascii="Times New Roman" w:hAnsi="Times New Roman" w:cs="Times New Roman"/>
          <w:i/>
          <w:iCs/>
          <w:noProof/>
          <w:sz w:val="24"/>
          <w:szCs w:val="24"/>
        </w:rPr>
        <w:t>[…]</w:t>
      </w:r>
    </w:p>
    <w:p w14:paraId="1C144A09" w14:textId="77777777" w:rsidR="007750CD" w:rsidRPr="007750CD" w:rsidRDefault="007750CD" w:rsidP="007750CD">
      <w:pPr>
        <w:autoSpaceDE w:val="0"/>
        <w:autoSpaceDN w:val="0"/>
        <w:adjustRightInd w:val="0"/>
        <w:jc w:val="both"/>
        <w:rPr>
          <w:rFonts w:ascii="Times New Roman" w:hAnsi="Times New Roman" w:cs="Times New Roman"/>
          <w:i/>
          <w:iCs/>
          <w:noProof/>
          <w:sz w:val="24"/>
          <w:szCs w:val="24"/>
        </w:rPr>
      </w:pPr>
      <w:r w:rsidRPr="007750CD">
        <w:rPr>
          <w:rFonts w:ascii="Times New Roman" w:hAnsi="Times New Roman" w:cs="Times New Roman"/>
          <w:i/>
          <w:iCs/>
          <w:noProof/>
          <w:sz w:val="24"/>
          <w:szCs w:val="24"/>
        </w:rPr>
        <w:t>j) stabilirea mandatului și a instrucțiunilor de vot pentru reprezentanții Societății în adunările generale ale acționarilor/asociaților societăților în care aceasta deține participații;</w:t>
      </w:r>
    </w:p>
    <w:p w14:paraId="5168F09E" w14:textId="77777777" w:rsidR="007750CD" w:rsidRPr="007750CD" w:rsidRDefault="007750CD" w:rsidP="007750CD">
      <w:pPr>
        <w:contextualSpacing/>
        <w:jc w:val="both"/>
        <w:rPr>
          <w:rFonts w:ascii="Times New Roman" w:eastAsia="DaxlinePro-Light" w:hAnsi="Times New Roman" w:cs="Times New Roman"/>
          <w:b/>
          <w:bCs/>
          <w:iCs/>
          <w:sz w:val="24"/>
          <w:szCs w:val="24"/>
          <w:lang w:val="en"/>
        </w:rPr>
      </w:pPr>
      <w:r w:rsidRPr="007750CD">
        <w:rPr>
          <w:rFonts w:ascii="Times New Roman" w:hAnsi="Times New Roman" w:cs="Times New Roman"/>
          <w:i/>
          <w:iCs/>
          <w:noProof/>
          <w:sz w:val="24"/>
          <w:szCs w:val="24"/>
        </w:rPr>
        <w:t>k) alte atribuții prevăzute de lege</w:t>
      </w:r>
      <w:r w:rsidRPr="007750CD">
        <w:rPr>
          <w:rFonts w:ascii="Times New Roman" w:hAnsi="Times New Roman" w:cs="Times New Roman"/>
          <w:sz w:val="24"/>
          <w:szCs w:val="24"/>
        </w:rPr>
        <w:t>.”</w:t>
      </w:r>
    </w:p>
    <w:p w14:paraId="41E3C3D3" w14:textId="77777777" w:rsidR="007750CD" w:rsidRPr="007750CD" w:rsidRDefault="007750CD" w:rsidP="007750CD">
      <w:pPr>
        <w:pStyle w:val="ListParagraph"/>
        <w:ind w:left="1170"/>
        <w:jc w:val="both"/>
        <w:rPr>
          <w:rFonts w:ascii="Times New Roman" w:hAnsi="Times New Roman" w:cs="Times New Roman"/>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7750CD" w:rsidRPr="007750CD" w14:paraId="21A3C87E" w14:textId="77777777" w:rsidTr="0058433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9DC5B1B" w14:textId="77777777" w:rsidR="007750CD" w:rsidRPr="007750CD" w:rsidRDefault="007750CD" w:rsidP="00584330">
            <w:pPr>
              <w:widowControl w:val="0"/>
              <w:tabs>
                <w:tab w:val="left" w:pos="360"/>
              </w:tabs>
              <w:jc w:val="both"/>
              <w:rPr>
                <w:rFonts w:ascii="Times New Roman" w:eastAsia="DaxlinePro-Light" w:hAnsi="Times New Roman" w:cs="Times New Roman"/>
                <w:b/>
                <w:bCs/>
                <w:iCs/>
                <w:sz w:val="24"/>
                <w:szCs w:val="24"/>
              </w:rPr>
            </w:pPr>
            <w:r w:rsidRPr="007750CD">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759FF266" w14:textId="77777777" w:rsidR="007750CD" w:rsidRPr="007750CD" w:rsidRDefault="007750CD" w:rsidP="00584330">
            <w:pPr>
              <w:widowControl w:val="0"/>
              <w:tabs>
                <w:tab w:val="left" w:pos="360"/>
              </w:tabs>
              <w:jc w:val="both"/>
              <w:rPr>
                <w:rFonts w:ascii="Times New Roman" w:eastAsia="DaxlinePro-Light" w:hAnsi="Times New Roman" w:cs="Times New Roman"/>
                <w:b/>
                <w:bCs/>
                <w:iCs/>
                <w:sz w:val="24"/>
                <w:szCs w:val="24"/>
              </w:rPr>
            </w:pPr>
            <w:r w:rsidRPr="007750CD">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142319DC" w14:textId="77777777" w:rsidR="007750CD" w:rsidRPr="007750CD" w:rsidRDefault="007750CD" w:rsidP="00584330">
            <w:pPr>
              <w:widowControl w:val="0"/>
              <w:tabs>
                <w:tab w:val="left" w:pos="360"/>
              </w:tabs>
              <w:jc w:val="both"/>
              <w:rPr>
                <w:rFonts w:ascii="Times New Roman" w:eastAsia="DaxlinePro-Light" w:hAnsi="Times New Roman" w:cs="Times New Roman"/>
                <w:b/>
                <w:bCs/>
                <w:iCs/>
                <w:sz w:val="24"/>
                <w:szCs w:val="24"/>
              </w:rPr>
            </w:pPr>
            <w:r w:rsidRPr="007750CD">
              <w:rPr>
                <w:rFonts w:ascii="Times New Roman" w:eastAsia="DaxlinePro-Light" w:hAnsi="Times New Roman" w:cs="Times New Roman"/>
                <w:b/>
                <w:bCs/>
                <w:iCs/>
                <w:sz w:val="24"/>
                <w:szCs w:val="24"/>
              </w:rPr>
              <w:t> ABTINERE</w:t>
            </w:r>
          </w:p>
        </w:tc>
      </w:tr>
      <w:tr w:rsidR="007750CD" w:rsidRPr="007750CD" w14:paraId="150847D3" w14:textId="77777777" w:rsidTr="0058433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34F4CC3" w14:textId="77777777" w:rsidR="007750CD" w:rsidRPr="007750CD" w:rsidRDefault="007750CD" w:rsidP="00584330">
            <w:pPr>
              <w:widowControl w:val="0"/>
              <w:tabs>
                <w:tab w:val="left" w:pos="360"/>
              </w:tabs>
              <w:jc w:val="both"/>
              <w:rPr>
                <w:rFonts w:ascii="Times New Roman" w:eastAsia="DaxlinePro-Light" w:hAnsi="Times New Roman" w:cs="Times New Roman"/>
                <w:b/>
                <w:bCs/>
                <w:iCs/>
                <w:sz w:val="24"/>
                <w:szCs w:val="24"/>
              </w:rPr>
            </w:pPr>
            <w:r w:rsidRPr="007750CD">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4409727" w14:textId="77777777" w:rsidR="007750CD" w:rsidRPr="007750CD" w:rsidRDefault="007750CD" w:rsidP="00584330">
            <w:pPr>
              <w:widowControl w:val="0"/>
              <w:tabs>
                <w:tab w:val="left" w:pos="360"/>
              </w:tabs>
              <w:jc w:val="both"/>
              <w:rPr>
                <w:rFonts w:ascii="Times New Roman" w:eastAsia="DaxlinePro-Light" w:hAnsi="Times New Roman" w:cs="Times New Roman"/>
                <w:b/>
                <w:bCs/>
                <w:iCs/>
                <w:sz w:val="24"/>
                <w:szCs w:val="24"/>
              </w:rPr>
            </w:pPr>
            <w:r w:rsidRPr="007750CD">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CF3837E" w14:textId="77777777" w:rsidR="007750CD" w:rsidRPr="007750CD" w:rsidRDefault="007750CD" w:rsidP="00584330">
            <w:pPr>
              <w:widowControl w:val="0"/>
              <w:tabs>
                <w:tab w:val="left" w:pos="360"/>
              </w:tabs>
              <w:jc w:val="both"/>
              <w:rPr>
                <w:rFonts w:ascii="Times New Roman" w:eastAsia="DaxlinePro-Light" w:hAnsi="Times New Roman" w:cs="Times New Roman"/>
                <w:b/>
                <w:bCs/>
                <w:iCs/>
                <w:sz w:val="24"/>
                <w:szCs w:val="24"/>
              </w:rPr>
            </w:pPr>
            <w:r w:rsidRPr="007750CD">
              <w:rPr>
                <w:rFonts w:ascii="Times New Roman" w:eastAsia="DaxlinePro-Light" w:hAnsi="Times New Roman" w:cs="Times New Roman"/>
                <w:b/>
                <w:bCs/>
                <w:iCs/>
                <w:sz w:val="24"/>
                <w:szCs w:val="24"/>
              </w:rPr>
              <w:t> </w:t>
            </w:r>
          </w:p>
        </w:tc>
      </w:tr>
    </w:tbl>
    <w:p w14:paraId="79B83554" w14:textId="77777777" w:rsidR="007750CD" w:rsidRPr="007750CD" w:rsidRDefault="007750CD" w:rsidP="007750CD">
      <w:pPr>
        <w:widowControl w:val="0"/>
        <w:jc w:val="both"/>
        <w:rPr>
          <w:rFonts w:ascii="Times New Roman" w:eastAsia="DaxlinePro-Light" w:hAnsi="Times New Roman" w:cs="Times New Roman"/>
          <w:i/>
          <w:sz w:val="24"/>
          <w:szCs w:val="24"/>
        </w:rPr>
      </w:pPr>
    </w:p>
    <w:p w14:paraId="2AE2C2E4" w14:textId="77777777" w:rsidR="007750CD" w:rsidRPr="007750CD" w:rsidRDefault="007750CD" w:rsidP="007750CD">
      <w:pPr>
        <w:widowControl w:val="0"/>
        <w:pBdr>
          <w:bottom w:val="single" w:sz="12" w:space="1" w:color="auto"/>
        </w:pBdr>
        <w:jc w:val="both"/>
        <w:rPr>
          <w:rFonts w:ascii="Times New Roman" w:eastAsia="DaxlinePro-Light" w:hAnsi="Times New Roman" w:cs="Times New Roman"/>
          <w:sz w:val="24"/>
          <w:szCs w:val="24"/>
        </w:rPr>
      </w:pPr>
    </w:p>
    <w:p w14:paraId="585B638B" w14:textId="77777777" w:rsidR="007750CD" w:rsidRPr="007750CD" w:rsidRDefault="007750CD" w:rsidP="007750CD">
      <w:pPr>
        <w:contextualSpacing/>
        <w:jc w:val="both"/>
        <w:rPr>
          <w:rFonts w:ascii="Times New Roman" w:eastAsia="DaxlinePro-Light" w:hAnsi="Times New Roman" w:cs="Times New Roman"/>
          <w:b/>
          <w:bCs/>
          <w:iCs/>
          <w:sz w:val="24"/>
          <w:szCs w:val="24"/>
          <w:lang w:val="en"/>
        </w:rPr>
      </w:pPr>
    </w:p>
    <w:p w14:paraId="4506A69C" w14:textId="4F2F640A" w:rsidR="007750CD" w:rsidRPr="007750CD" w:rsidRDefault="007750CD" w:rsidP="007750CD">
      <w:pPr>
        <w:pStyle w:val="Heading3"/>
        <w:spacing w:before="0" w:after="0"/>
        <w:jc w:val="both"/>
        <w:rPr>
          <w:rFonts w:ascii="Times New Roman" w:eastAsia="Calibri" w:hAnsi="Times New Roman" w:cs="Times New Roman"/>
          <w:color w:val="auto"/>
          <w:sz w:val="24"/>
        </w:rPr>
      </w:pPr>
      <w:r w:rsidRPr="007750CD">
        <w:rPr>
          <w:rFonts w:ascii="Times New Roman" w:eastAsia="DaxlinePro-Light" w:hAnsi="Times New Roman" w:cs="Times New Roman"/>
          <w:b/>
          <w:bCs/>
          <w:iCs/>
          <w:color w:val="auto"/>
          <w:sz w:val="24"/>
          <w:lang w:val="en"/>
        </w:rPr>
        <w:t xml:space="preserve">Pentru punctul 3 de pe ordinea de zi, respectiv: </w:t>
      </w:r>
      <w:r w:rsidRPr="007750CD">
        <w:rPr>
          <w:rFonts w:ascii="Times New Roman" w:hAnsi="Times New Roman" w:cs="Times New Roman"/>
          <w:b/>
          <w:bCs/>
          <w:color w:val="auto"/>
          <w:sz w:val="24"/>
        </w:rPr>
        <w:t xml:space="preserve">Aprobarea </w:t>
      </w:r>
      <w:r w:rsidRPr="007750CD">
        <w:rPr>
          <w:rFonts w:ascii="Times New Roman" w:eastAsia="Calibri" w:hAnsi="Times New Roman" w:cs="Times New Roman"/>
          <w:bCs/>
          <w:color w:val="auto"/>
          <w:sz w:val="24"/>
        </w:rPr>
        <w:t xml:space="preserve">prelungirii cu </w:t>
      </w:r>
      <w:r w:rsidRPr="007750CD">
        <w:rPr>
          <w:rFonts w:ascii="Times New Roman" w:eastAsia="Calibri" w:hAnsi="Times New Roman" w:cs="Times New Roman"/>
          <w:color w:val="auto"/>
          <w:sz w:val="24"/>
        </w:rPr>
        <w:t>o perioadă suplimentară de 3 (trei) ani a scadenței următoarelor împrumuturi:</w:t>
      </w:r>
    </w:p>
    <w:p w14:paraId="681DB9D5" w14:textId="77777777" w:rsidR="007750CD" w:rsidRPr="007750CD" w:rsidRDefault="007750CD" w:rsidP="007750CD"/>
    <w:p w14:paraId="4BF3E38A" w14:textId="47020849" w:rsidR="007750CD" w:rsidRPr="007750CD" w:rsidRDefault="007750CD" w:rsidP="007750CD">
      <w:pPr>
        <w:pStyle w:val="ListParagraph"/>
        <w:numPr>
          <w:ilvl w:val="0"/>
          <w:numId w:val="22"/>
        </w:numPr>
        <w:spacing w:after="60" w:line="252" w:lineRule="auto"/>
        <w:ind w:left="720"/>
        <w:jc w:val="both"/>
        <w:rPr>
          <w:rFonts w:ascii="Times New Roman" w:eastAsia="Times New Roman" w:hAnsi="Times New Roman" w:cs="Times New Roman"/>
          <w:sz w:val="24"/>
          <w:szCs w:val="24"/>
        </w:rPr>
      </w:pPr>
      <w:r w:rsidRPr="007750CD">
        <w:rPr>
          <w:rFonts w:ascii="Times New Roman" w:hAnsi="Times New Roman" w:cs="Times New Roman"/>
          <w:sz w:val="24"/>
          <w:szCs w:val="24"/>
        </w:rPr>
        <w:t>Împrumutul acordat de Societate, în calitate de împrumutător, în data de 27.07.2023, către Eco Euro Doors S.R.L. (</w:t>
      </w:r>
      <w:r w:rsidRPr="007750CD">
        <w:rPr>
          <w:rFonts w:ascii="Times New Roman" w:hAnsi="Times New Roman" w:cs="Times New Roman"/>
          <w:sz w:val="24"/>
          <w:szCs w:val="24"/>
          <w:lang w:val="en-US"/>
        </w:rPr>
        <w:t>societate radiata ca urmare a fuziunii prin absorbtie de catre Workshop Doors S.R.L., actuala VELTA), în calitate de împrumutat, astfel cum a fost modificat prin actele adiționale ulterioare, având ca obiect suma de 2.000.000 RON, cu data scadenței la 27.07.2026;</w:t>
      </w:r>
    </w:p>
    <w:p w14:paraId="7DB5312E" w14:textId="77777777" w:rsidR="007750CD" w:rsidRPr="007750CD" w:rsidRDefault="007750CD" w:rsidP="007750CD">
      <w:pPr>
        <w:pStyle w:val="ListParagraph"/>
        <w:numPr>
          <w:ilvl w:val="0"/>
          <w:numId w:val="22"/>
        </w:numPr>
        <w:spacing w:after="60" w:line="252" w:lineRule="auto"/>
        <w:ind w:left="720"/>
        <w:jc w:val="both"/>
        <w:rPr>
          <w:rFonts w:ascii="Times New Roman" w:eastAsia="Times New Roman" w:hAnsi="Times New Roman" w:cs="Times New Roman"/>
          <w:sz w:val="24"/>
          <w:szCs w:val="24"/>
        </w:rPr>
      </w:pPr>
      <w:r w:rsidRPr="007750CD">
        <w:rPr>
          <w:rFonts w:ascii="Times New Roman" w:hAnsi="Times New Roman" w:cs="Times New Roman"/>
          <w:sz w:val="24"/>
          <w:szCs w:val="24"/>
        </w:rPr>
        <w:t>Împrumutul acordat de Societate, în calitate de împrumutător, în data de 30.09.2024, către Eco Euro Doors S.R.L. (</w:t>
      </w:r>
      <w:r w:rsidRPr="007750CD">
        <w:rPr>
          <w:rFonts w:ascii="Times New Roman" w:hAnsi="Times New Roman" w:cs="Times New Roman"/>
          <w:sz w:val="24"/>
          <w:szCs w:val="24"/>
          <w:lang w:val="en-US"/>
        </w:rPr>
        <w:t>societate radiata ca urmare a fuziunii prin absorbtie de catre Workshop Doors S.R.L., actuala VELTA), în calitate de împrumutat, astfel cum a fost modificat prin actele adiționale ulterioare, având ca obiect suma de 380.000 EUR, cu data scadenței la 27.09.2026;</w:t>
      </w:r>
    </w:p>
    <w:p w14:paraId="2B2C9F08" w14:textId="77777777" w:rsidR="007750CD" w:rsidRPr="007750CD" w:rsidRDefault="007750CD" w:rsidP="007750CD">
      <w:pPr>
        <w:pStyle w:val="ListParagraph"/>
        <w:numPr>
          <w:ilvl w:val="0"/>
          <w:numId w:val="22"/>
        </w:numPr>
        <w:spacing w:after="60" w:line="252" w:lineRule="auto"/>
        <w:ind w:left="720"/>
        <w:jc w:val="both"/>
        <w:rPr>
          <w:rFonts w:ascii="Times New Roman" w:eastAsia="Times New Roman" w:hAnsi="Times New Roman" w:cs="Times New Roman"/>
          <w:sz w:val="24"/>
          <w:szCs w:val="24"/>
        </w:rPr>
      </w:pPr>
      <w:r w:rsidRPr="007750CD">
        <w:rPr>
          <w:rFonts w:ascii="Times New Roman" w:eastAsia="Times New Roman" w:hAnsi="Times New Roman" w:cs="Times New Roman"/>
          <w:sz w:val="24"/>
          <w:szCs w:val="24"/>
        </w:rPr>
        <w:t xml:space="preserve">Împrumutul acordat de Fortalis Societății în data de </w:t>
      </w:r>
      <w:r w:rsidRPr="007750CD">
        <w:rPr>
          <w:rFonts w:ascii="Times New Roman" w:hAnsi="Times New Roman" w:cs="Times New Roman"/>
          <w:noProof/>
          <w:sz w:val="24"/>
          <w:szCs w:val="24"/>
        </w:rPr>
        <w:t>22.12.2023</w:t>
      </w:r>
      <w:r w:rsidRPr="007750CD">
        <w:rPr>
          <w:rFonts w:ascii="Times New Roman" w:eastAsia="Calibri" w:hAnsi="Times New Roman" w:cs="Times New Roman"/>
          <w:sz w:val="24"/>
          <w:szCs w:val="24"/>
        </w:rPr>
        <w:t xml:space="preserve">, având ca obiect suma de </w:t>
      </w:r>
      <w:r w:rsidRPr="007750CD">
        <w:rPr>
          <w:rFonts w:ascii="Times New Roman" w:hAnsi="Times New Roman" w:cs="Times New Roman"/>
          <w:noProof/>
          <w:sz w:val="24"/>
          <w:szCs w:val="24"/>
        </w:rPr>
        <w:t>1.000.000 RON, cu data scadenței la 31.07.2026;</w:t>
      </w:r>
    </w:p>
    <w:p w14:paraId="69DDD058" w14:textId="77777777" w:rsidR="007750CD" w:rsidRPr="007750CD" w:rsidRDefault="007750CD" w:rsidP="007750CD">
      <w:pPr>
        <w:pStyle w:val="ListParagraph"/>
        <w:numPr>
          <w:ilvl w:val="0"/>
          <w:numId w:val="22"/>
        </w:numPr>
        <w:spacing w:after="60" w:line="252" w:lineRule="auto"/>
        <w:ind w:left="720"/>
        <w:jc w:val="both"/>
        <w:rPr>
          <w:rFonts w:ascii="Times New Roman" w:eastAsia="Times New Roman" w:hAnsi="Times New Roman" w:cs="Times New Roman"/>
          <w:sz w:val="24"/>
          <w:szCs w:val="24"/>
        </w:rPr>
      </w:pPr>
      <w:r w:rsidRPr="007750CD">
        <w:rPr>
          <w:rFonts w:ascii="Times New Roman" w:eastAsia="Times New Roman" w:hAnsi="Times New Roman" w:cs="Times New Roman"/>
          <w:sz w:val="24"/>
          <w:szCs w:val="24"/>
        </w:rPr>
        <w:t xml:space="preserve">Împrumutul acordat de Fortalis Societății în data de </w:t>
      </w:r>
      <w:r w:rsidRPr="007750CD">
        <w:rPr>
          <w:rFonts w:ascii="Times New Roman" w:hAnsi="Times New Roman" w:cs="Times New Roman"/>
          <w:noProof/>
          <w:sz w:val="24"/>
          <w:szCs w:val="24"/>
        </w:rPr>
        <w:t>22.10.2025</w:t>
      </w:r>
      <w:r w:rsidRPr="007750CD">
        <w:rPr>
          <w:rFonts w:ascii="Times New Roman" w:eastAsia="Calibri" w:hAnsi="Times New Roman" w:cs="Times New Roman"/>
          <w:sz w:val="24"/>
          <w:szCs w:val="24"/>
        </w:rPr>
        <w:t>, având ca obiect suma de 5</w:t>
      </w:r>
      <w:r w:rsidRPr="007750CD">
        <w:rPr>
          <w:rFonts w:ascii="Times New Roman" w:hAnsi="Times New Roman" w:cs="Times New Roman"/>
          <w:noProof/>
          <w:sz w:val="24"/>
          <w:szCs w:val="24"/>
        </w:rPr>
        <w:t>.000.000 EUR, cu data scadenței la 22.10.2026</w:t>
      </w:r>
      <w:r w:rsidRPr="007750CD">
        <w:rPr>
          <w:rFonts w:ascii="Times New Roman" w:hAnsi="Times New Roman" w:cs="Times New Roman"/>
          <w:sz w:val="24"/>
          <w:szCs w:val="24"/>
        </w:rPr>
        <w:t>.</w:t>
      </w:r>
    </w:p>
    <w:p w14:paraId="7D8EA305" w14:textId="77777777" w:rsidR="007750CD" w:rsidRPr="007750CD" w:rsidRDefault="007750CD" w:rsidP="007750CD">
      <w:pPr>
        <w:pStyle w:val="ListParagraph"/>
        <w:ind w:left="1170"/>
        <w:jc w:val="both"/>
        <w:rPr>
          <w:rFonts w:ascii="Times New Roman" w:hAnsi="Times New Roman" w:cs="Times New Roman"/>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7750CD" w:rsidRPr="007750CD" w14:paraId="28900DF9" w14:textId="77777777" w:rsidTr="0058433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410FBF6" w14:textId="77777777" w:rsidR="007750CD" w:rsidRPr="007750CD" w:rsidRDefault="007750CD" w:rsidP="00584330">
            <w:pPr>
              <w:widowControl w:val="0"/>
              <w:tabs>
                <w:tab w:val="left" w:pos="360"/>
              </w:tabs>
              <w:jc w:val="both"/>
              <w:rPr>
                <w:rFonts w:ascii="Times New Roman" w:eastAsia="DaxlinePro-Light" w:hAnsi="Times New Roman" w:cs="Times New Roman"/>
                <w:b/>
                <w:bCs/>
                <w:iCs/>
                <w:sz w:val="24"/>
                <w:szCs w:val="24"/>
              </w:rPr>
            </w:pPr>
            <w:r w:rsidRPr="007750CD">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7A9F0406" w14:textId="77777777" w:rsidR="007750CD" w:rsidRPr="007750CD" w:rsidRDefault="007750CD" w:rsidP="00584330">
            <w:pPr>
              <w:widowControl w:val="0"/>
              <w:tabs>
                <w:tab w:val="left" w:pos="360"/>
              </w:tabs>
              <w:jc w:val="both"/>
              <w:rPr>
                <w:rFonts w:ascii="Times New Roman" w:eastAsia="DaxlinePro-Light" w:hAnsi="Times New Roman" w:cs="Times New Roman"/>
                <w:b/>
                <w:bCs/>
                <w:iCs/>
                <w:sz w:val="24"/>
                <w:szCs w:val="24"/>
              </w:rPr>
            </w:pPr>
            <w:r w:rsidRPr="007750CD">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16A5D74" w14:textId="77777777" w:rsidR="007750CD" w:rsidRPr="007750CD" w:rsidRDefault="007750CD" w:rsidP="00584330">
            <w:pPr>
              <w:widowControl w:val="0"/>
              <w:tabs>
                <w:tab w:val="left" w:pos="360"/>
              </w:tabs>
              <w:jc w:val="both"/>
              <w:rPr>
                <w:rFonts w:ascii="Times New Roman" w:eastAsia="DaxlinePro-Light" w:hAnsi="Times New Roman" w:cs="Times New Roman"/>
                <w:b/>
                <w:bCs/>
                <w:iCs/>
                <w:sz w:val="24"/>
                <w:szCs w:val="24"/>
              </w:rPr>
            </w:pPr>
            <w:r w:rsidRPr="007750CD">
              <w:rPr>
                <w:rFonts w:ascii="Times New Roman" w:eastAsia="DaxlinePro-Light" w:hAnsi="Times New Roman" w:cs="Times New Roman"/>
                <w:b/>
                <w:bCs/>
                <w:iCs/>
                <w:sz w:val="24"/>
                <w:szCs w:val="24"/>
              </w:rPr>
              <w:t> ABTINERE</w:t>
            </w:r>
          </w:p>
        </w:tc>
      </w:tr>
      <w:tr w:rsidR="007750CD" w:rsidRPr="007750CD" w14:paraId="702E50E5" w14:textId="77777777" w:rsidTr="0058433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974D356" w14:textId="77777777" w:rsidR="007750CD" w:rsidRPr="007750CD" w:rsidRDefault="007750CD" w:rsidP="00584330">
            <w:pPr>
              <w:widowControl w:val="0"/>
              <w:tabs>
                <w:tab w:val="left" w:pos="360"/>
              </w:tabs>
              <w:jc w:val="both"/>
              <w:rPr>
                <w:rFonts w:ascii="Times New Roman" w:eastAsia="DaxlinePro-Light" w:hAnsi="Times New Roman" w:cs="Times New Roman"/>
                <w:b/>
                <w:bCs/>
                <w:iCs/>
                <w:sz w:val="24"/>
                <w:szCs w:val="24"/>
              </w:rPr>
            </w:pPr>
            <w:r w:rsidRPr="007750CD">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1DC67D4" w14:textId="77777777" w:rsidR="007750CD" w:rsidRPr="007750CD" w:rsidRDefault="007750CD" w:rsidP="00584330">
            <w:pPr>
              <w:widowControl w:val="0"/>
              <w:tabs>
                <w:tab w:val="left" w:pos="360"/>
              </w:tabs>
              <w:jc w:val="both"/>
              <w:rPr>
                <w:rFonts w:ascii="Times New Roman" w:eastAsia="DaxlinePro-Light" w:hAnsi="Times New Roman" w:cs="Times New Roman"/>
                <w:b/>
                <w:bCs/>
                <w:iCs/>
                <w:sz w:val="24"/>
                <w:szCs w:val="24"/>
              </w:rPr>
            </w:pPr>
            <w:r w:rsidRPr="007750CD">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F8804D6" w14:textId="77777777" w:rsidR="007750CD" w:rsidRPr="007750CD" w:rsidRDefault="007750CD" w:rsidP="00584330">
            <w:pPr>
              <w:widowControl w:val="0"/>
              <w:tabs>
                <w:tab w:val="left" w:pos="360"/>
              </w:tabs>
              <w:jc w:val="both"/>
              <w:rPr>
                <w:rFonts w:ascii="Times New Roman" w:eastAsia="DaxlinePro-Light" w:hAnsi="Times New Roman" w:cs="Times New Roman"/>
                <w:b/>
                <w:bCs/>
                <w:iCs/>
                <w:sz w:val="24"/>
                <w:szCs w:val="24"/>
              </w:rPr>
            </w:pPr>
            <w:r w:rsidRPr="007750CD">
              <w:rPr>
                <w:rFonts w:ascii="Times New Roman" w:eastAsia="DaxlinePro-Light" w:hAnsi="Times New Roman" w:cs="Times New Roman"/>
                <w:b/>
                <w:bCs/>
                <w:iCs/>
                <w:sz w:val="24"/>
                <w:szCs w:val="24"/>
              </w:rPr>
              <w:t> </w:t>
            </w:r>
          </w:p>
        </w:tc>
      </w:tr>
    </w:tbl>
    <w:p w14:paraId="3BE24226" w14:textId="77777777" w:rsidR="007750CD" w:rsidRPr="007750CD" w:rsidRDefault="007750CD" w:rsidP="007750CD">
      <w:pPr>
        <w:widowControl w:val="0"/>
        <w:jc w:val="both"/>
        <w:rPr>
          <w:rFonts w:ascii="Times New Roman" w:eastAsia="DaxlinePro-Light" w:hAnsi="Times New Roman" w:cs="Times New Roman"/>
          <w:i/>
          <w:sz w:val="24"/>
          <w:szCs w:val="24"/>
        </w:rPr>
      </w:pPr>
    </w:p>
    <w:p w14:paraId="72108770" w14:textId="77777777" w:rsidR="007750CD" w:rsidRPr="007750CD" w:rsidRDefault="007750CD" w:rsidP="007750CD">
      <w:pPr>
        <w:widowControl w:val="0"/>
        <w:pBdr>
          <w:bottom w:val="single" w:sz="12" w:space="1" w:color="auto"/>
        </w:pBdr>
        <w:jc w:val="both"/>
        <w:rPr>
          <w:rFonts w:ascii="Times New Roman" w:eastAsia="DaxlinePro-Light" w:hAnsi="Times New Roman" w:cs="Times New Roman"/>
          <w:sz w:val="24"/>
          <w:szCs w:val="24"/>
        </w:rPr>
      </w:pPr>
    </w:p>
    <w:p w14:paraId="7F28D982" w14:textId="77777777" w:rsidR="007750CD" w:rsidRPr="007750CD" w:rsidRDefault="007750CD" w:rsidP="007750CD">
      <w:pPr>
        <w:pStyle w:val="Heading3"/>
        <w:spacing w:after="0"/>
        <w:jc w:val="both"/>
        <w:rPr>
          <w:rFonts w:ascii="Times New Roman" w:hAnsi="Times New Roman" w:cs="Times New Roman"/>
          <w:color w:val="auto"/>
          <w:sz w:val="24"/>
        </w:rPr>
      </w:pPr>
      <w:r w:rsidRPr="007750CD">
        <w:rPr>
          <w:rFonts w:ascii="Times New Roman" w:eastAsia="DaxlinePro-Light" w:hAnsi="Times New Roman" w:cs="Times New Roman"/>
          <w:b/>
          <w:bCs/>
          <w:iCs/>
          <w:color w:val="auto"/>
          <w:sz w:val="24"/>
          <w:lang w:val="en"/>
        </w:rPr>
        <w:t xml:space="preserve">Pentru punctul 4 de pe ordinea de zi, respectiv: Aprobarea </w:t>
      </w:r>
      <w:r w:rsidRPr="007750CD">
        <w:rPr>
          <w:rFonts w:ascii="Times New Roman" w:hAnsi="Times New Roman" w:cs="Times New Roman"/>
          <w:color w:val="auto"/>
          <w:sz w:val="24"/>
        </w:rPr>
        <w:t>împuternicirii directorului general al Societății, Ioan-Adrian Bindea, pentru semnarea în numele acționarilor a hotărârii AGEA, a actului constitutiv, precum și a tuturor documentelor care urmează a fi adoptate de AGEA şi îndeplinirea tuturor formalităților legale în vederea executării şi înregistrării hotărârilor şi deciziilor adoptate, inclusiv la Registrul Comerțului, cu posibilitatea sub-mandatării către terţe persoane. În cadrul mandatului acordat, Ioan-Adrian Bindea, precum și oricare dintre sub-mandatarii acestuia vor putea, fără a se limita la acestea, să îndeplinească toate formalitățile necesare pentru semnarea în numele si pe seama acționarilor a tuturor documentelor necesare punerii în aplicare a hotărârii AGEA, precum şi să efectueze orice demersuri şi formalități necesare pentru implementarea şi înregistrarea hotărârilor adoptate de acționari.</w:t>
      </w:r>
    </w:p>
    <w:p w14:paraId="5D2D39F3" w14:textId="77777777" w:rsidR="007750CD" w:rsidRPr="007750CD" w:rsidRDefault="007750CD" w:rsidP="007750CD">
      <w:pPr>
        <w:pStyle w:val="Heading4"/>
        <w:spacing w:before="0" w:after="0"/>
        <w:ind w:left="720"/>
        <w:rPr>
          <w:rFonts w:ascii="Times New Roman" w:hAnsi="Times New Roman" w:cs="Times New Roman"/>
          <w:color w:val="auto"/>
        </w:rPr>
      </w:pPr>
    </w:p>
    <w:tbl>
      <w:tblPr>
        <w:tblW w:w="4765" w:type="dxa"/>
        <w:jc w:val="center"/>
        <w:tblLayout w:type="fixed"/>
        <w:tblLook w:val="0400" w:firstRow="0" w:lastRow="0" w:firstColumn="0" w:lastColumn="0" w:noHBand="0" w:noVBand="1"/>
      </w:tblPr>
      <w:tblGrid>
        <w:gridCol w:w="1345"/>
        <w:gridCol w:w="1710"/>
        <w:gridCol w:w="1710"/>
      </w:tblGrid>
      <w:tr w:rsidR="007750CD" w:rsidRPr="007750CD" w14:paraId="413F2802" w14:textId="77777777" w:rsidTr="0058433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B150482" w14:textId="77777777" w:rsidR="007750CD" w:rsidRPr="007750CD" w:rsidRDefault="007750CD" w:rsidP="00584330">
            <w:pPr>
              <w:widowControl w:val="0"/>
              <w:tabs>
                <w:tab w:val="left" w:pos="360"/>
              </w:tabs>
              <w:jc w:val="both"/>
              <w:rPr>
                <w:rFonts w:ascii="Times New Roman" w:eastAsia="DaxlinePro-Light" w:hAnsi="Times New Roman" w:cs="Times New Roman"/>
                <w:b/>
                <w:bCs/>
                <w:iCs/>
                <w:sz w:val="24"/>
                <w:szCs w:val="24"/>
              </w:rPr>
            </w:pPr>
            <w:r w:rsidRPr="007750CD">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605AB1E9" w14:textId="77777777" w:rsidR="007750CD" w:rsidRPr="007750CD" w:rsidRDefault="007750CD" w:rsidP="00584330">
            <w:pPr>
              <w:widowControl w:val="0"/>
              <w:tabs>
                <w:tab w:val="left" w:pos="360"/>
              </w:tabs>
              <w:jc w:val="both"/>
              <w:rPr>
                <w:rFonts w:ascii="Times New Roman" w:eastAsia="DaxlinePro-Light" w:hAnsi="Times New Roman" w:cs="Times New Roman"/>
                <w:b/>
                <w:bCs/>
                <w:iCs/>
                <w:sz w:val="24"/>
                <w:szCs w:val="24"/>
              </w:rPr>
            </w:pPr>
            <w:r w:rsidRPr="007750CD">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12682AD0" w14:textId="77777777" w:rsidR="007750CD" w:rsidRPr="007750CD" w:rsidRDefault="007750CD" w:rsidP="00584330">
            <w:pPr>
              <w:widowControl w:val="0"/>
              <w:tabs>
                <w:tab w:val="left" w:pos="360"/>
              </w:tabs>
              <w:jc w:val="both"/>
              <w:rPr>
                <w:rFonts w:ascii="Times New Roman" w:eastAsia="DaxlinePro-Light" w:hAnsi="Times New Roman" w:cs="Times New Roman"/>
                <w:b/>
                <w:bCs/>
                <w:iCs/>
                <w:sz w:val="24"/>
                <w:szCs w:val="24"/>
              </w:rPr>
            </w:pPr>
            <w:r w:rsidRPr="007750CD">
              <w:rPr>
                <w:rFonts w:ascii="Times New Roman" w:eastAsia="DaxlinePro-Light" w:hAnsi="Times New Roman" w:cs="Times New Roman"/>
                <w:b/>
                <w:bCs/>
                <w:iCs/>
                <w:sz w:val="24"/>
                <w:szCs w:val="24"/>
              </w:rPr>
              <w:t> ABTINERE</w:t>
            </w:r>
          </w:p>
        </w:tc>
      </w:tr>
      <w:tr w:rsidR="007750CD" w:rsidRPr="007750CD" w14:paraId="49D78B2E" w14:textId="77777777" w:rsidTr="0058433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EEEA247" w14:textId="77777777" w:rsidR="007750CD" w:rsidRPr="007750CD" w:rsidRDefault="007750CD" w:rsidP="00584330">
            <w:pPr>
              <w:widowControl w:val="0"/>
              <w:tabs>
                <w:tab w:val="left" w:pos="360"/>
              </w:tabs>
              <w:jc w:val="both"/>
              <w:rPr>
                <w:rFonts w:ascii="Times New Roman" w:eastAsia="DaxlinePro-Light" w:hAnsi="Times New Roman" w:cs="Times New Roman"/>
                <w:b/>
                <w:bCs/>
                <w:iCs/>
                <w:sz w:val="24"/>
                <w:szCs w:val="24"/>
              </w:rPr>
            </w:pPr>
            <w:r w:rsidRPr="007750CD">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3D4578F" w14:textId="77777777" w:rsidR="007750CD" w:rsidRPr="007750CD" w:rsidRDefault="007750CD" w:rsidP="00584330">
            <w:pPr>
              <w:widowControl w:val="0"/>
              <w:tabs>
                <w:tab w:val="left" w:pos="360"/>
              </w:tabs>
              <w:jc w:val="both"/>
              <w:rPr>
                <w:rFonts w:ascii="Times New Roman" w:eastAsia="DaxlinePro-Light" w:hAnsi="Times New Roman" w:cs="Times New Roman"/>
                <w:b/>
                <w:bCs/>
                <w:iCs/>
                <w:sz w:val="24"/>
                <w:szCs w:val="24"/>
              </w:rPr>
            </w:pPr>
            <w:r w:rsidRPr="007750CD">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42FD3A7" w14:textId="77777777" w:rsidR="007750CD" w:rsidRPr="007750CD" w:rsidRDefault="007750CD" w:rsidP="00584330">
            <w:pPr>
              <w:widowControl w:val="0"/>
              <w:tabs>
                <w:tab w:val="left" w:pos="360"/>
              </w:tabs>
              <w:jc w:val="both"/>
              <w:rPr>
                <w:rFonts w:ascii="Times New Roman" w:eastAsia="DaxlinePro-Light" w:hAnsi="Times New Roman" w:cs="Times New Roman"/>
                <w:b/>
                <w:bCs/>
                <w:iCs/>
                <w:sz w:val="24"/>
                <w:szCs w:val="24"/>
              </w:rPr>
            </w:pPr>
            <w:r w:rsidRPr="007750CD">
              <w:rPr>
                <w:rFonts w:ascii="Times New Roman" w:eastAsia="DaxlinePro-Light" w:hAnsi="Times New Roman" w:cs="Times New Roman"/>
                <w:b/>
                <w:bCs/>
                <w:iCs/>
                <w:sz w:val="24"/>
                <w:szCs w:val="24"/>
              </w:rPr>
              <w:t> </w:t>
            </w:r>
          </w:p>
        </w:tc>
      </w:tr>
    </w:tbl>
    <w:p w14:paraId="6D03318F" w14:textId="77777777" w:rsidR="007750CD" w:rsidRPr="007750CD" w:rsidRDefault="007750CD" w:rsidP="007750CD">
      <w:pPr>
        <w:widowControl w:val="0"/>
        <w:jc w:val="both"/>
        <w:rPr>
          <w:rFonts w:ascii="Times New Roman" w:eastAsia="DaxlinePro-Light" w:hAnsi="Times New Roman" w:cs="Times New Roman"/>
          <w:i/>
          <w:sz w:val="24"/>
          <w:szCs w:val="24"/>
        </w:rPr>
      </w:pPr>
    </w:p>
    <w:p w14:paraId="2E913097" w14:textId="77777777" w:rsidR="007750CD" w:rsidRPr="007750CD" w:rsidRDefault="007750CD" w:rsidP="007750CD">
      <w:pPr>
        <w:widowControl w:val="0"/>
        <w:pBdr>
          <w:bottom w:val="single" w:sz="12" w:space="1" w:color="auto"/>
        </w:pBdr>
        <w:jc w:val="both"/>
        <w:rPr>
          <w:rFonts w:ascii="Times New Roman" w:eastAsia="DaxlinePro-Light" w:hAnsi="Times New Roman" w:cs="Times New Roman"/>
          <w:sz w:val="24"/>
          <w:szCs w:val="24"/>
        </w:rPr>
      </w:pPr>
    </w:p>
    <w:p w14:paraId="1301CB3A" w14:textId="77777777" w:rsidR="007750CD" w:rsidRPr="007750CD" w:rsidRDefault="007750CD" w:rsidP="007750CD">
      <w:pPr>
        <w:widowControl w:val="0"/>
        <w:jc w:val="both"/>
        <w:rPr>
          <w:rFonts w:ascii="Times New Roman" w:eastAsia="DaxlinePro-Light" w:hAnsi="Times New Roman" w:cs="Times New Roman"/>
          <w:i/>
          <w:sz w:val="24"/>
          <w:szCs w:val="24"/>
        </w:rPr>
      </w:pPr>
    </w:p>
    <w:p w14:paraId="28C67A79" w14:textId="00D87AF4" w:rsidR="008E018F" w:rsidRPr="007750CD" w:rsidRDefault="008E018F" w:rsidP="00F12A1B">
      <w:pPr>
        <w:jc w:val="both"/>
        <w:rPr>
          <w:rFonts w:ascii="Times New Roman" w:hAnsi="Times New Roman" w:cs="Times New Roman"/>
        </w:rPr>
      </w:pPr>
      <w:r w:rsidRPr="007750CD">
        <w:rPr>
          <w:rFonts w:ascii="Times New Roman" w:hAnsi="Times New Roman" w:cs="Times New Roman"/>
          <w:i/>
        </w:rPr>
        <w:lastRenderedPageBreak/>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7750CD">
        <w:rPr>
          <w:rFonts w:ascii="Times New Roman" w:hAnsi="Times New Roman" w:cs="Times New Roman"/>
        </w:rPr>
        <w:t xml:space="preserve">. </w:t>
      </w:r>
    </w:p>
    <w:p w14:paraId="2A657F0C" w14:textId="77777777" w:rsidR="0064771A" w:rsidRPr="007750CD" w:rsidRDefault="0064771A" w:rsidP="00F12A1B">
      <w:pPr>
        <w:jc w:val="both"/>
        <w:rPr>
          <w:rFonts w:ascii="Times New Roman" w:hAnsi="Times New Roman" w:cs="Times New Roman"/>
          <w:sz w:val="24"/>
          <w:szCs w:val="24"/>
        </w:rPr>
      </w:pPr>
    </w:p>
    <w:p w14:paraId="61553A50" w14:textId="77777777" w:rsidR="008E018F" w:rsidRPr="007750CD" w:rsidRDefault="008E018F" w:rsidP="001824BF">
      <w:pPr>
        <w:keepNext/>
        <w:keepLines/>
        <w:jc w:val="both"/>
        <w:rPr>
          <w:rFonts w:ascii="Times New Roman" w:hAnsi="Times New Roman" w:cs="Times New Roman"/>
          <w:sz w:val="24"/>
          <w:szCs w:val="24"/>
        </w:rPr>
      </w:pPr>
      <w:r w:rsidRPr="007750CD">
        <w:rPr>
          <w:rFonts w:ascii="Times New Roman" w:hAnsi="Times New Roman" w:cs="Times New Roman"/>
          <w:sz w:val="24"/>
          <w:szCs w:val="24"/>
        </w:rPr>
        <w:t>Prezenta procura speciala:</w:t>
      </w:r>
    </w:p>
    <w:p w14:paraId="1DAAFE69" w14:textId="77777777" w:rsidR="008E018F" w:rsidRPr="007750CD" w:rsidRDefault="008E018F" w:rsidP="001824BF">
      <w:pPr>
        <w:keepNext/>
        <w:keepLines/>
        <w:numPr>
          <w:ilvl w:val="0"/>
          <w:numId w:val="9"/>
        </w:numPr>
        <w:ind w:hanging="720"/>
        <w:jc w:val="both"/>
        <w:rPr>
          <w:rFonts w:ascii="Times New Roman" w:hAnsi="Times New Roman" w:cs="Times New Roman"/>
          <w:sz w:val="24"/>
          <w:szCs w:val="24"/>
        </w:rPr>
      </w:pPr>
      <w:r w:rsidRPr="007750CD">
        <w:rPr>
          <w:rFonts w:ascii="Times New Roman" w:hAnsi="Times New Roman" w:cs="Times New Roman"/>
          <w:sz w:val="24"/>
          <w:szCs w:val="24"/>
        </w:rPr>
        <w:t>este valabila doar pentru AGEA pentru care a fost solicitata, iar reprezentantul are obligatia sa voteze in conformitate cu instructiunile formulate de actionarul care l-a desemnat, sub sanctiunea anularii votului de catre secretarii sedintei AGEA;</w:t>
      </w:r>
    </w:p>
    <w:p w14:paraId="43EEB279" w14:textId="25573E31" w:rsidR="008E018F" w:rsidRPr="007750CD" w:rsidRDefault="008E018F" w:rsidP="00F12A1B">
      <w:pPr>
        <w:numPr>
          <w:ilvl w:val="0"/>
          <w:numId w:val="9"/>
        </w:numPr>
        <w:ind w:hanging="720"/>
        <w:jc w:val="both"/>
        <w:rPr>
          <w:rFonts w:ascii="Times New Roman" w:hAnsi="Times New Roman" w:cs="Times New Roman"/>
          <w:sz w:val="24"/>
          <w:szCs w:val="24"/>
        </w:rPr>
      </w:pPr>
      <w:r w:rsidRPr="007750CD">
        <w:rPr>
          <w:rFonts w:ascii="Times New Roman" w:hAnsi="Times New Roman" w:cs="Times New Roman"/>
          <w:sz w:val="24"/>
          <w:szCs w:val="24"/>
        </w:rPr>
        <w:t xml:space="preserve">termenul limita pentru inregistrarea procurilor speciale la Societate este </w:t>
      </w:r>
      <w:r w:rsidR="00FB7DAF" w:rsidRPr="007750CD">
        <w:rPr>
          <w:rFonts w:ascii="Times New Roman" w:hAnsi="Times New Roman" w:cs="Times New Roman"/>
          <w:sz w:val="24"/>
          <w:szCs w:val="24"/>
        </w:rPr>
        <w:t xml:space="preserve">24 </w:t>
      </w:r>
      <w:r w:rsidR="00A76BE9">
        <w:rPr>
          <w:rFonts w:ascii="Times New Roman" w:hAnsi="Times New Roman" w:cs="Times New Roman"/>
          <w:sz w:val="24"/>
          <w:szCs w:val="24"/>
        </w:rPr>
        <w:t>iulie</w:t>
      </w:r>
      <w:bookmarkStart w:id="2" w:name="_GoBack"/>
      <w:bookmarkEnd w:id="2"/>
      <w:r w:rsidR="00FB7DAF" w:rsidRPr="007750CD">
        <w:rPr>
          <w:rFonts w:ascii="Times New Roman" w:hAnsi="Times New Roman" w:cs="Times New Roman"/>
          <w:sz w:val="24"/>
          <w:szCs w:val="24"/>
        </w:rPr>
        <w:t xml:space="preserve"> 2026</w:t>
      </w:r>
      <w:r w:rsidR="00307E36" w:rsidRPr="007750CD">
        <w:rPr>
          <w:rFonts w:ascii="Times New Roman" w:hAnsi="Times New Roman" w:cs="Times New Roman"/>
          <w:sz w:val="24"/>
          <w:szCs w:val="24"/>
        </w:rPr>
        <w:t>, ora 18:00</w:t>
      </w:r>
      <w:r w:rsidRPr="007750CD">
        <w:rPr>
          <w:rFonts w:ascii="Times New Roman" w:hAnsi="Times New Roman" w:cs="Times New Roman"/>
          <w:sz w:val="24"/>
          <w:szCs w:val="24"/>
        </w:rPr>
        <w:t xml:space="preserve"> (ora Romaniei);</w:t>
      </w:r>
    </w:p>
    <w:p w14:paraId="3741ABDE" w14:textId="77777777" w:rsidR="008E018F" w:rsidRPr="007750CD" w:rsidRDefault="008E018F" w:rsidP="00F12A1B">
      <w:pPr>
        <w:numPr>
          <w:ilvl w:val="0"/>
          <w:numId w:val="9"/>
        </w:numPr>
        <w:ind w:hanging="720"/>
        <w:jc w:val="both"/>
        <w:rPr>
          <w:rFonts w:ascii="Times New Roman" w:hAnsi="Times New Roman" w:cs="Times New Roman"/>
          <w:sz w:val="24"/>
          <w:szCs w:val="24"/>
        </w:rPr>
      </w:pPr>
      <w:r w:rsidRPr="007750CD">
        <w:rPr>
          <w:rFonts w:ascii="Times New Roman" w:hAnsi="Times New Roman" w:cs="Times New Roman"/>
          <w:sz w:val="24"/>
          <w:szCs w:val="24"/>
        </w:rPr>
        <w:t>se redacteaza in 3 exemplare originale, din care: un exemplar ramane la mandant, un exemplar se va inmana imputernicitului si un exemplar se va comunica Societatii;</w:t>
      </w:r>
    </w:p>
    <w:p w14:paraId="6D6B2A4E" w14:textId="77777777" w:rsidR="008E018F" w:rsidRPr="007750CD" w:rsidRDefault="008E018F" w:rsidP="00F12A1B">
      <w:pPr>
        <w:numPr>
          <w:ilvl w:val="0"/>
          <w:numId w:val="9"/>
        </w:numPr>
        <w:ind w:hanging="720"/>
        <w:jc w:val="both"/>
        <w:rPr>
          <w:rFonts w:ascii="Times New Roman" w:hAnsi="Times New Roman" w:cs="Times New Roman"/>
          <w:sz w:val="24"/>
          <w:szCs w:val="24"/>
        </w:rPr>
      </w:pPr>
      <w:r w:rsidRPr="007750CD">
        <w:rPr>
          <w:rFonts w:ascii="Times New Roman" w:hAnsi="Times New Roman" w:cs="Times New Roman"/>
          <w:sz w:val="24"/>
          <w:szCs w:val="24"/>
          <w:u w:val="single"/>
        </w:rPr>
        <w:t>se semneaza si se dateaza de catre actionarul mandant; in cazul actionarilor colectivi se semneaza de toti actionarii colectivi</w:t>
      </w:r>
      <w:r w:rsidRPr="007750CD">
        <w:rPr>
          <w:rFonts w:ascii="Times New Roman" w:hAnsi="Times New Roman" w:cs="Times New Roman"/>
          <w:sz w:val="24"/>
          <w:szCs w:val="24"/>
        </w:rPr>
        <w:t>;</w:t>
      </w:r>
    </w:p>
    <w:p w14:paraId="4342D731" w14:textId="77777777" w:rsidR="008E018F" w:rsidRPr="007750CD" w:rsidRDefault="008E018F" w:rsidP="00F12A1B">
      <w:pPr>
        <w:numPr>
          <w:ilvl w:val="0"/>
          <w:numId w:val="9"/>
        </w:numPr>
        <w:ind w:hanging="720"/>
        <w:jc w:val="both"/>
        <w:rPr>
          <w:rFonts w:ascii="Times New Roman" w:hAnsi="Times New Roman" w:cs="Times New Roman"/>
          <w:sz w:val="24"/>
          <w:szCs w:val="24"/>
        </w:rPr>
      </w:pPr>
      <w:r w:rsidRPr="007750CD">
        <w:rPr>
          <w:rFonts w:ascii="Times New Roman" w:hAnsi="Times New Roman" w:cs="Times New Roman"/>
          <w:sz w:val="24"/>
          <w:szCs w:val="24"/>
        </w:rPr>
        <w:t>va fi completata de actionarul mandant la toate rubricile inscrise;</w:t>
      </w:r>
    </w:p>
    <w:p w14:paraId="76463928" w14:textId="77777777" w:rsidR="008E018F" w:rsidRPr="007750CD" w:rsidRDefault="008E018F" w:rsidP="00F12A1B">
      <w:pPr>
        <w:numPr>
          <w:ilvl w:val="0"/>
          <w:numId w:val="9"/>
        </w:numPr>
        <w:ind w:hanging="720"/>
        <w:jc w:val="both"/>
        <w:rPr>
          <w:rFonts w:ascii="Times New Roman" w:hAnsi="Times New Roman" w:cs="Times New Roman"/>
          <w:sz w:val="24"/>
          <w:szCs w:val="24"/>
        </w:rPr>
      </w:pPr>
      <w:r w:rsidRPr="007750CD">
        <w:rPr>
          <w:rFonts w:ascii="Times New Roman" w:hAnsi="Times New Roman" w:cs="Times New Roman"/>
          <w:sz w:val="24"/>
          <w:szCs w:val="24"/>
        </w:rPr>
        <w:t xml:space="preserve">contine informatii in conformitate cu Actul Constitutiv al Societatii, Legea nr. 31/1990, Legea nr. 24/2017. </w:t>
      </w:r>
    </w:p>
    <w:p w14:paraId="7F0BA2DF" w14:textId="77777777" w:rsidR="008E018F" w:rsidRPr="007750CD" w:rsidRDefault="008E018F" w:rsidP="00F12A1B">
      <w:pPr>
        <w:jc w:val="both"/>
        <w:rPr>
          <w:rFonts w:ascii="Times New Roman" w:hAnsi="Times New Roman" w:cs="Times New Roman"/>
          <w:sz w:val="24"/>
          <w:szCs w:val="24"/>
        </w:rPr>
      </w:pPr>
    </w:p>
    <w:p w14:paraId="7C744237" w14:textId="69B1310A" w:rsidR="008E018F" w:rsidRPr="007750CD" w:rsidRDefault="008E018F" w:rsidP="00F12A1B">
      <w:pPr>
        <w:jc w:val="both"/>
        <w:rPr>
          <w:rFonts w:ascii="Times New Roman" w:hAnsi="Times New Roman" w:cs="Times New Roman"/>
          <w:sz w:val="24"/>
          <w:szCs w:val="24"/>
        </w:rPr>
      </w:pPr>
      <w:r w:rsidRPr="007750CD">
        <w:rPr>
          <w:rFonts w:ascii="Times New Roman" w:hAnsi="Times New Roman" w:cs="Times New Roman"/>
          <w:sz w:val="24"/>
          <w:szCs w:val="24"/>
        </w:rPr>
        <w:t xml:space="preserve">Anexez prezentei procuri speciale copia actului de identitate care sa permita identificarea mea in registrul actionarilor </w:t>
      </w:r>
      <w:r w:rsidR="00A97E84" w:rsidRPr="007750CD">
        <w:rPr>
          <w:rFonts w:ascii="Times New Roman" w:hAnsi="Times New Roman" w:cs="Times New Roman"/>
          <w:sz w:val="24"/>
          <w:szCs w:val="24"/>
        </w:rPr>
        <w:t xml:space="preserve">ROCA INDUSTRY </w:t>
      </w:r>
      <w:r w:rsidR="0064771A" w:rsidRPr="007750CD">
        <w:rPr>
          <w:rFonts w:ascii="Times New Roman" w:hAnsi="Times New Roman" w:cs="Times New Roman"/>
          <w:sz w:val="24"/>
          <w:szCs w:val="24"/>
        </w:rPr>
        <w:t>HOLDINGROCK1</w:t>
      </w:r>
      <w:r w:rsidRPr="007750CD">
        <w:rPr>
          <w:rFonts w:ascii="Times New Roman" w:hAnsi="Times New Roman" w:cs="Times New Roman"/>
          <w:sz w:val="24"/>
          <w:szCs w:val="24"/>
        </w:rPr>
        <w:t xml:space="preserve"> S.A., la data de referinta (</w:t>
      </w:r>
      <w:r w:rsidR="0023725E" w:rsidRPr="007750CD">
        <w:rPr>
          <w:rFonts w:ascii="Times New Roman" w:hAnsi="Times New Roman" w:cs="Times New Roman"/>
          <w:b/>
          <w:sz w:val="24"/>
          <w:szCs w:val="24"/>
        </w:rPr>
        <w:t>16.0</w:t>
      </w:r>
      <w:r w:rsidR="007750CD" w:rsidRPr="007750CD">
        <w:rPr>
          <w:rFonts w:ascii="Times New Roman" w:hAnsi="Times New Roman" w:cs="Times New Roman"/>
          <w:b/>
          <w:sz w:val="24"/>
          <w:szCs w:val="24"/>
        </w:rPr>
        <w:t>7</w:t>
      </w:r>
      <w:r w:rsidR="0023725E" w:rsidRPr="007750CD">
        <w:rPr>
          <w:rFonts w:ascii="Times New Roman" w:hAnsi="Times New Roman" w:cs="Times New Roman"/>
          <w:b/>
          <w:sz w:val="24"/>
          <w:szCs w:val="24"/>
        </w:rPr>
        <w:t>.2026</w:t>
      </w:r>
      <w:r w:rsidRPr="007750CD">
        <w:rPr>
          <w:rFonts w:ascii="Times New Roman" w:hAnsi="Times New Roman" w:cs="Times New Roman"/>
          <w:sz w:val="24"/>
          <w:szCs w:val="24"/>
        </w:rPr>
        <w:t>), eliberat de Depozitarul Central S.A. si copia actului de identitate al imputernicitului persoana fizica (BI sau CI pentru cetatenii romani, sau pasaport, permis de sedere pentru cetatenii straini).</w:t>
      </w:r>
    </w:p>
    <w:p w14:paraId="131D25E7" w14:textId="77777777" w:rsidR="008E018F" w:rsidRPr="007750CD" w:rsidRDefault="008E018F" w:rsidP="00F12A1B">
      <w:pPr>
        <w:jc w:val="both"/>
        <w:rPr>
          <w:rFonts w:ascii="Times New Roman" w:hAnsi="Times New Roman" w:cs="Times New Roman"/>
          <w:sz w:val="24"/>
          <w:szCs w:val="24"/>
        </w:rPr>
      </w:pPr>
    </w:p>
    <w:p w14:paraId="6043D460" w14:textId="77777777" w:rsidR="008E018F" w:rsidRPr="007750CD" w:rsidRDefault="008E018F" w:rsidP="0052322C">
      <w:pPr>
        <w:keepNext/>
        <w:keepLines/>
        <w:jc w:val="both"/>
        <w:rPr>
          <w:rFonts w:ascii="Times New Roman" w:hAnsi="Times New Roman" w:cs="Times New Roman"/>
          <w:b/>
          <w:i/>
          <w:sz w:val="24"/>
          <w:szCs w:val="24"/>
        </w:rPr>
      </w:pPr>
      <w:r w:rsidRPr="007750CD">
        <w:rPr>
          <w:rFonts w:ascii="Times New Roman" w:hAnsi="Times New Roman" w:cs="Times New Roman"/>
          <w:b/>
          <w:i/>
          <w:sz w:val="24"/>
          <w:szCs w:val="24"/>
        </w:rPr>
        <w:t>SAU</w:t>
      </w:r>
    </w:p>
    <w:p w14:paraId="25374F54" w14:textId="77777777" w:rsidR="008E018F" w:rsidRPr="007750CD" w:rsidRDefault="008E018F" w:rsidP="0052322C">
      <w:pPr>
        <w:keepNext/>
        <w:keepLines/>
        <w:jc w:val="both"/>
        <w:rPr>
          <w:rFonts w:ascii="Times New Roman" w:hAnsi="Times New Roman" w:cs="Times New Roman"/>
          <w:b/>
          <w:i/>
          <w:sz w:val="24"/>
          <w:szCs w:val="24"/>
        </w:rPr>
      </w:pPr>
    </w:p>
    <w:p w14:paraId="55EB04EF" w14:textId="77777777" w:rsidR="008E018F" w:rsidRPr="007750CD" w:rsidRDefault="008E018F" w:rsidP="0052322C">
      <w:pPr>
        <w:keepNext/>
        <w:keepLines/>
        <w:jc w:val="both"/>
        <w:rPr>
          <w:rFonts w:ascii="Times New Roman" w:hAnsi="Times New Roman" w:cs="Times New Roman"/>
          <w:sz w:val="24"/>
          <w:szCs w:val="24"/>
        </w:rPr>
      </w:pPr>
      <w:r w:rsidRPr="007750CD">
        <w:rPr>
          <w:rFonts w:ascii="Times New Roman" w:hAnsi="Times New Roman" w:cs="Times New Roman"/>
          <w:sz w:val="24"/>
          <w:szCs w:val="24"/>
        </w:rPr>
        <w:t>In cazul imputernicitului persoana juridica, atasam si certificatul constatator al acestuia, in original sau copie conforma cu originalul, eliberat de Registrul Comertului sau orice alt document, in original sau in copie conforma cu originalul, emis de catre o autoritate competenta din statul de origine, indicand printre altele identitatea reprezentantului legal al acestuia, cu o vechime de cel mult 30 zile inainte de data de referinta.</w:t>
      </w:r>
    </w:p>
    <w:p w14:paraId="3429203D" w14:textId="77777777" w:rsidR="008E018F" w:rsidRPr="007750CD" w:rsidRDefault="008E018F" w:rsidP="0052322C">
      <w:pPr>
        <w:keepNext/>
        <w:keepLines/>
        <w:jc w:val="both"/>
        <w:rPr>
          <w:rFonts w:ascii="Times New Roman" w:hAnsi="Times New Roman" w:cs="Times New Roman"/>
          <w:sz w:val="24"/>
          <w:szCs w:val="24"/>
        </w:rPr>
      </w:pPr>
    </w:p>
    <w:p w14:paraId="28C68EB7" w14:textId="77777777" w:rsidR="008E018F" w:rsidRPr="007750CD" w:rsidRDefault="008E018F" w:rsidP="0052322C">
      <w:pPr>
        <w:keepNext/>
        <w:keepLines/>
        <w:jc w:val="both"/>
        <w:rPr>
          <w:rFonts w:ascii="Times New Roman" w:hAnsi="Times New Roman" w:cs="Times New Roman"/>
          <w:sz w:val="24"/>
          <w:szCs w:val="24"/>
        </w:rPr>
      </w:pPr>
      <w:r w:rsidRPr="007750CD">
        <w:rPr>
          <w:rFonts w:ascii="Times New Roman" w:hAnsi="Times New Roman" w:cs="Times New Roman"/>
          <w:sz w:val="24"/>
          <w:szCs w:val="24"/>
        </w:rPr>
        <w:t>Data acordarii procurii speciale: _________________________________</w:t>
      </w:r>
    </w:p>
    <w:p w14:paraId="645DD20D" w14:textId="77777777" w:rsidR="008E018F" w:rsidRPr="007750CD" w:rsidRDefault="008E018F" w:rsidP="00F12A1B">
      <w:pPr>
        <w:jc w:val="both"/>
        <w:rPr>
          <w:rFonts w:ascii="Times New Roman" w:hAnsi="Times New Roman" w:cs="Times New Roman"/>
          <w:sz w:val="24"/>
          <w:szCs w:val="24"/>
        </w:rPr>
      </w:pPr>
      <w:r w:rsidRPr="007750CD">
        <w:rPr>
          <w:rFonts w:ascii="Times New Roman" w:hAnsi="Times New Roman" w:cs="Times New Roman"/>
          <w:i/>
          <w:sz w:val="24"/>
          <w:szCs w:val="24"/>
        </w:rPr>
        <w:t>*In situatia in care actionarul va transmite succesiv mai mult de o procura speciala, Societatea va considera ca procura speciala avand o data ulterioara revoca procura(ile) speciala(e) anterioara(e).</w:t>
      </w:r>
    </w:p>
    <w:p w14:paraId="66AE683C" w14:textId="77777777" w:rsidR="008E018F" w:rsidRPr="007750CD" w:rsidRDefault="008E018F" w:rsidP="00F12A1B">
      <w:pPr>
        <w:rPr>
          <w:rFonts w:ascii="Times New Roman" w:hAnsi="Times New Roman" w:cs="Times New Roman"/>
          <w:sz w:val="24"/>
          <w:szCs w:val="24"/>
        </w:rPr>
      </w:pPr>
    </w:p>
    <w:p w14:paraId="4BE1AD6C" w14:textId="77777777" w:rsidR="008E018F" w:rsidRPr="007750CD" w:rsidRDefault="008E018F" w:rsidP="00F12A1B">
      <w:pPr>
        <w:rPr>
          <w:rFonts w:ascii="Times New Roman" w:hAnsi="Times New Roman" w:cs="Times New Roman"/>
          <w:sz w:val="24"/>
          <w:szCs w:val="24"/>
        </w:rPr>
      </w:pPr>
      <w:r w:rsidRPr="007750CD">
        <w:rPr>
          <w:rFonts w:ascii="Times New Roman" w:hAnsi="Times New Roman" w:cs="Times New Roman"/>
          <w:sz w:val="24"/>
          <w:szCs w:val="24"/>
        </w:rPr>
        <w:t>Nume si prenume: ____________________________________________</w:t>
      </w:r>
    </w:p>
    <w:p w14:paraId="2BC6EA18" w14:textId="77777777" w:rsidR="008E018F" w:rsidRPr="007750CD" w:rsidRDefault="008E018F" w:rsidP="00F12A1B">
      <w:pPr>
        <w:rPr>
          <w:rFonts w:ascii="Times New Roman" w:hAnsi="Times New Roman" w:cs="Times New Roman"/>
          <w:sz w:val="24"/>
          <w:szCs w:val="24"/>
        </w:rPr>
      </w:pPr>
      <w:r w:rsidRPr="007750CD">
        <w:rPr>
          <w:rFonts w:ascii="Times New Roman" w:hAnsi="Times New Roman" w:cs="Times New Roman"/>
          <w:i/>
          <w:sz w:val="24"/>
          <w:szCs w:val="24"/>
        </w:rPr>
        <w:t>*Se va completa cu numele si prenumele actionarului persoana fizica, in clar, cu majuscule)</w:t>
      </w:r>
    </w:p>
    <w:p w14:paraId="090F56BD" w14:textId="77777777" w:rsidR="008E018F" w:rsidRPr="007750CD" w:rsidRDefault="008E018F" w:rsidP="00F12A1B">
      <w:pPr>
        <w:rPr>
          <w:rFonts w:ascii="Times New Roman" w:hAnsi="Times New Roman" w:cs="Times New Roman"/>
          <w:sz w:val="24"/>
          <w:szCs w:val="24"/>
        </w:rPr>
      </w:pPr>
    </w:p>
    <w:p w14:paraId="2C7F5718" w14:textId="77777777" w:rsidR="008E018F" w:rsidRPr="007750CD" w:rsidRDefault="008E018F" w:rsidP="00F12A1B">
      <w:pPr>
        <w:rPr>
          <w:rFonts w:ascii="Times New Roman" w:hAnsi="Times New Roman" w:cs="Times New Roman"/>
          <w:sz w:val="24"/>
          <w:szCs w:val="24"/>
        </w:rPr>
      </w:pPr>
      <w:r w:rsidRPr="007750CD">
        <w:rPr>
          <w:rFonts w:ascii="Times New Roman" w:hAnsi="Times New Roman" w:cs="Times New Roman"/>
          <w:sz w:val="24"/>
          <w:szCs w:val="24"/>
        </w:rPr>
        <w:t>Semnatura: _________________________________________________</w:t>
      </w:r>
    </w:p>
    <w:p w14:paraId="00000045" w14:textId="30007639" w:rsidR="00911C4E" w:rsidRPr="007750CD" w:rsidRDefault="008E018F" w:rsidP="00F12A1B">
      <w:pPr>
        <w:rPr>
          <w:rFonts w:ascii="Times New Roman" w:hAnsi="Times New Roman" w:cs="Times New Roman"/>
          <w:sz w:val="24"/>
          <w:szCs w:val="24"/>
        </w:rPr>
      </w:pPr>
      <w:r w:rsidRPr="007750CD">
        <w:rPr>
          <w:rFonts w:ascii="Times New Roman" w:hAnsi="Times New Roman" w:cs="Times New Roman"/>
          <w:i/>
          <w:sz w:val="24"/>
          <w:szCs w:val="24"/>
        </w:rPr>
        <w:t>*In cazul actionarilor colectivi, se va semna de toti actionarii</w:t>
      </w:r>
    </w:p>
    <w:sectPr w:rsidR="00911C4E" w:rsidRPr="007750CD"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76E90" w14:textId="77777777" w:rsidR="000E2B79" w:rsidRDefault="000E2B79" w:rsidP="008F6C4D">
      <w:pPr>
        <w:spacing w:line="240" w:lineRule="auto"/>
      </w:pPr>
      <w:r>
        <w:separator/>
      </w:r>
    </w:p>
  </w:endnote>
  <w:endnote w:type="continuationSeparator" w:id="0">
    <w:p w14:paraId="66EEC4E1" w14:textId="77777777" w:rsidR="000E2B79" w:rsidRDefault="000E2B79"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Sans">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DA884E" w14:textId="77777777" w:rsidR="000E2B79" w:rsidRDefault="000E2B79" w:rsidP="008F6C4D">
      <w:pPr>
        <w:spacing w:line="240" w:lineRule="auto"/>
      </w:pPr>
      <w:r>
        <w:separator/>
      </w:r>
    </w:p>
  </w:footnote>
  <w:footnote w:type="continuationSeparator" w:id="0">
    <w:p w14:paraId="621F38EA" w14:textId="77777777" w:rsidR="000E2B79" w:rsidRDefault="000E2B79"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05222"/>
    <w:multiLevelType w:val="hybridMultilevel"/>
    <w:tmpl w:val="4EE8B004"/>
    <w:lvl w:ilvl="0" w:tplc="A30C6EC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1AD78D5"/>
    <w:multiLevelType w:val="hybridMultilevel"/>
    <w:tmpl w:val="A380127E"/>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556595"/>
    <w:multiLevelType w:val="hybridMultilevel"/>
    <w:tmpl w:val="4EE8B004"/>
    <w:lvl w:ilvl="0" w:tplc="A30C6EC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C551723"/>
    <w:multiLevelType w:val="hybridMultilevel"/>
    <w:tmpl w:val="7DB406F8"/>
    <w:lvl w:ilvl="0" w:tplc="138C3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A7B5F"/>
    <w:multiLevelType w:val="hybridMultilevel"/>
    <w:tmpl w:val="1D76B42A"/>
    <w:lvl w:ilvl="0" w:tplc="DA769EF2">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A7574"/>
    <w:multiLevelType w:val="hybridMultilevel"/>
    <w:tmpl w:val="4274D852"/>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 w15:restartNumberingAfterBreak="0">
    <w:nsid w:val="215A2178"/>
    <w:multiLevelType w:val="hybridMultilevel"/>
    <w:tmpl w:val="4EB4B814"/>
    <w:lvl w:ilvl="0" w:tplc="04090017">
      <w:start w:val="1"/>
      <w:numFmt w:val="low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9"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2BE35AB6"/>
    <w:multiLevelType w:val="hybridMultilevel"/>
    <w:tmpl w:val="757A36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36EB08E6"/>
    <w:multiLevelType w:val="hybridMultilevel"/>
    <w:tmpl w:val="4274D852"/>
    <w:lvl w:ilvl="0" w:tplc="138C31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9E54D55"/>
    <w:multiLevelType w:val="hybridMultilevel"/>
    <w:tmpl w:val="CB368162"/>
    <w:lvl w:ilvl="0" w:tplc="04090001">
      <w:start w:val="1"/>
      <w:numFmt w:val="bullet"/>
      <w:lvlText w:val=""/>
      <w:lvlJc w:val="left"/>
      <w:pPr>
        <w:ind w:left="1170" w:hanging="360"/>
      </w:pPr>
      <w:rPr>
        <w:rFonts w:ascii="Symbol" w:hAnsi="Symbol" w:hint="default"/>
      </w:rPr>
    </w:lvl>
    <w:lvl w:ilvl="1" w:tplc="14649BCC">
      <w:start w:val="12"/>
      <w:numFmt w:val="bullet"/>
      <w:lvlText w:val="•"/>
      <w:lvlJc w:val="left"/>
      <w:pPr>
        <w:ind w:left="1890" w:hanging="360"/>
      </w:pPr>
      <w:rPr>
        <w:rFonts w:ascii="Nunito Sans" w:eastAsia="Calibri" w:hAnsi="Nunito Sans" w:cs="Times New Roman"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45C724DC"/>
    <w:multiLevelType w:val="hybridMultilevel"/>
    <w:tmpl w:val="FEBE464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8" w15:restartNumberingAfterBreak="0">
    <w:nsid w:val="61F362C2"/>
    <w:multiLevelType w:val="hybridMultilevel"/>
    <w:tmpl w:val="52BC497A"/>
    <w:lvl w:ilvl="0" w:tplc="FAE4894A">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61F7130E"/>
    <w:multiLevelType w:val="hybridMultilevel"/>
    <w:tmpl w:val="E06060D2"/>
    <w:lvl w:ilvl="0" w:tplc="3EF6D51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8990EA9"/>
    <w:multiLevelType w:val="hybridMultilevel"/>
    <w:tmpl w:val="184A135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3" w15:restartNumberingAfterBreak="0">
    <w:nsid w:val="6C387141"/>
    <w:multiLevelType w:val="hybridMultilevel"/>
    <w:tmpl w:val="178470B8"/>
    <w:lvl w:ilvl="0" w:tplc="5CD6DED2">
      <w:start w:val="1"/>
      <w:numFmt w:val="decimal"/>
      <w:lvlText w:val="4.%1."/>
      <w:lvlJc w:val="left"/>
      <w:pPr>
        <w:ind w:left="1080" w:hanging="360"/>
      </w:pPr>
      <w:rPr>
        <w:rFonts w:ascii="Palatino Linotype" w:hAnsi="Palatino Linotype"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3873B2"/>
    <w:multiLevelType w:val="hybridMultilevel"/>
    <w:tmpl w:val="8580E7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EEC7735"/>
    <w:multiLevelType w:val="hybridMultilevel"/>
    <w:tmpl w:val="E504882A"/>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9"/>
  </w:num>
  <w:num w:numId="2">
    <w:abstractNumId w:val="25"/>
  </w:num>
  <w:num w:numId="3">
    <w:abstractNumId w:val="22"/>
  </w:num>
  <w:num w:numId="4">
    <w:abstractNumId w:val="2"/>
  </w:num>
  <w:num w:numId="5">
    <w:abstractNumId w:val="10"/>
  </w:num>
  <w:num w:numId="6">
    <w:abstractNumId w:val="17"/>
  </w:num>
  <w:num w:numId="7">
    <w:abstractNumId w:val="20"/>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6"/>
  </w:num>
  <w:num w:numId="11">
    <w:abstractNumId w:val="13"/>
  </w:num>
  <w:num w:numId="12">
    <w:abstractNumId w:val="6"/>
  </w:num>
  <w:num w:numId="13">
    <w:abstractNumId w:val="4"/>
  </w:num>
  <w:num w:numId="14">
    <w:abstractNumId w:val="23"/>
  </w:num>
  <w:num w:numId="15">
    <w:abstractNumId w:val="1"/>
  </w:num>
  <w:num w:numId="16">
    <w:abstractNumId w:val="26"/>
  </w:num>
  <w:num w:numId="17">
    <w:abstractNumId w:val="14"/>
  </w:num>
  <w:num w:numId="18">
    <w:abstractNumId w:val="15"/>
  </w:num>
  <w:num w:numId="19">
    <w:abstractNumId w:val="5"/>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1"/>
  </w:num>
  <w:num w:numId="24">
    <w:abstractNumId w:val="11"/>
  </w:num>
  <w:num w:numId="25">
    <w:abstractNumId w:val="18"/>
  </w:num>
  <w:num w:numId="26">
    <w:abstractNumId w:val="24"/>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078C7"/>
    <w:rsid w:val="000575A7"/>
    <w:rsid w:val="000A3D26"/>
    <w:rsid w:val="000D2C91"/>
    <w:rsid w:val="000E2B79"/>
    <w:rsid w:val="00125BE3"/>
    <w:rsid w:val="001751F5"/>
    <w:rsid w:val="001824BF"/>
    <w:rsid w:val="001B1949"/>
    <w:rsid w:val="001C35D0"/>
    <w:rsid w:val="001E25C6"/>
    <w:rsid w:val="001E60D0"/>
    <w:rsid w:val="001E65E0"/>
    <w:rsid w:val="0023725E"/>
    <w:rsid w:val="002522B8"/>
    <w:rsid w:val="002649A0"/>
    <w:rsid w:val="002834D5"/>
    <w:rsid w:val="002C4F25"/>
    <w:rsid w:val="00307E36"/>
    <w:rsid w:val="00362149"/>
    <w:rsid w:val="005001DE"/>
    <w:rsid w:val="00515A40"/>
    <w:rsid w:val="0052322C"/>
    <w:rsid w:val="005259A1"/>
    <w:rsid w:val="00537D2D"/>
    <w:rsid w:val="0057441E"/>
    <w:rsid w:val="0058635D"/>
    <w:rsid w:val="005912E4"/>
    <w:rsid w:val="005B070D"/>
    <w:rsid w:val="005F41E8"/>
    <w:rsid w:val="0064771A"/>
    <w:rsid w:val="00650F41"/>
    <w:rsid w:val="006B0140"/>
    <w:rsid w:val="006B6493"/>
    <w:rsid w:val="006C383A"/>
    <w:rsid w:val="006F45D3"/>
    <w:rsid w:val="00720440"/>
    <w:rsid w:val="007412AB"/>
    <w:rsid w:val="00752340"/>
    <w:rsid w:val="00755B21"/>
    <w:rsid w:val="007716AF"/>
    <w:rsid w:val="0077394A"/>
    <w:rsid w:val="007750CD"/>
    <w:rsid w:val="0078101C"/>
    <w:rsid w:val="007B7446"/>
    <w:rsid w:val="007E07AF"/>
    <w:rsid w:val="007F5123"/>
    <w:rsid w:val="0083159C"/>
    <w:rsid w:val="00877277"/>
    <w:rsid w:val="00890ABF"/>
    <w:rsid w:val="008B2B34"/>
    <w:rsid w:val="008C5C25"/>
    <w:rsid w:val="008E018F"/>
    <w:rsid w:val="008F6C4D"/>
    <w:rsid w:val="00911C4E"/>
    <w:rsid w:val="00917436"/>
    <w:rsid w:val="0095741B"/>
    <w:rsid w:val="00960A6C"/>
    <w:rsid w:val="009741B9"/>
    <w:rsid w:val="00980893"/>
    <w:rsid w:val="009973BC"/>
    <w:rsid w:val="009D497E"/>
    <w:rsid w:val="00A124D4"/>
    <w:rsid w:val="00A2596D"/>
    <w:rsid w:val="00A76BE9"/>
    <w:rsid w:val="00A84DFB"/>
    <w:rsid w:val="00A94337"/>
    <w:rsid w:val="00A97E84"/>
    <w:rsid w:val="00AB4293"/>
    <w:rsid w:val="00AF5FEA"/>
    <w:rsid w:val="00B279F8"/>
    <w:rsid w:val="00B67990"/>
    <w:rsid w:val="00B76BE0"/>
    <w:rsid w:val="00BD7E68"/>
    <w:rsid w:val="00BF083D"/>
    <w:rsid w:val="00C03FAE"/>
    <w:rsid w:val="00C441F0"/>
    <w:rsid w:val="00C60B88"/>
    <w:rsid w:val="00CA33C3"/>
    <w:rsid w:val="00CC0E88"/>
    <w:rsid w:val="00CD17DA"/>
    <w:rsid w:val="00CF78FA"/>
    <w:rsid w:val="00D52CF2"/>
    <w:rsid w:val="00D64136"/>
    <w:rsid w:val="00D76185"/>
    <w:rsid w:val="00D9334A"/>
    <w:rsid w:val="00DE0CD4"/>
    <w:rsid w:val="00DE14BA"/>
    <w:rsid w:val="00E06B58"/>
    <w:rsid w:val="00E53F4F"/>
    <w:rsid w:val="00E63AC9"/>
    <w:rsid w:val="00E959E4"/>
    <w:rsid w:val="00E968C0"/>
    <w:rsid w:val="00E972BE"/>
    <w:rsid w:val="00F02395"/>
    <w:rsid w:val="00F12A1B"/>
    <w:rsid w:val="00F17618"/>
    <w:rsid w:val="00F26B83"/>
    <w:rsid w:val="00F7247C"/>
    <w:rsid w:val="00FB0DF0"/>
    <w:rsid w:val="00FB7DAF"/>
    <w:rsid w:val="00FC0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0D2C91"/>
    <w:pPr>
      <w:ind w:left="720"/>
      <w:contextualSpacing/>
    </w:pPr>
    <w:rPr>
      <w:lang w:val="en"/>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AF5FEA"/>
    <w:rPr>
      <w:lang w:val="en"/>
    </w:rPr>
  </w:style>
  <w:style w:type="paragraph" w:customStyle="1" w:styleId="RTPRBodyTxt">
    <w:name w:val="RTPRBodyTxt"/>
    <w:basedOn w:val="Normal"/>
    <w:next w:val="Normal"/>
    <w:rsid w:val="006B6493"/>
    <w:pPr>
      <w:spacing w:before="240" w:line="260" w:lineRule="atLeast"/>
      <w:jc w:val="both"/>
    </w:pPr>
    <w:rPr>
      <w:rFonts w:ascii="Times New Roman" w:eastAsia="SimSu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0E868084-FE1B-447D-9125-EFF2BA37D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1408</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Oana Maria Berbece</cp:lastModifiedBy>
  <cp:revision>82</cp:revision>
  <dcterms:created xsi:type="dcterms:W3CDTF">2022-03-24T12:25:00Z</dcterms:created>
  <dcterms:modified xsi:type="dcterms:W3CDTF">2026-06-26T04:29:00Z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